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E66" w:rsidRPr="00EE2575" w:rsidRDefault="00A17E66" w:rsidP="00A17E66">
      <w:pPr>
        <w:jc w:val="center"/>
        <w:rPr>
          <w:b/>
          <w:caps/>
          <w:lang w:val="en-GB"/>
        </w:rPr>
      </w:pPr>
      <w:r w:rsidRPr="00EE2575">
        <w:rPr>
          <w:b/>
          <w:caps/>
          <w:lang w:val="en-GB"/>
        </w:rPr>
        <w:t xml:space="preserve">description of the course of study </w:t>
      </w:r>
    </w:p>
    <w:p w:rsidR="00A17E66" w:rsidRPr="00EE2575" w:rsidRDefault="00A17E66" w:rsidP="00A17E66">
      <w:pPr>
        <w:jc w:val="center"/>
        <w:rPr>
          <w:b/>
          <w:lang w:val="en-GB"/>
        </w:rPr>
      </w:pPr>
    </w:p>
    <w:tbl>
      <w:tblPr>
        <w:tblW w:w="9649" w:type="dxa"/>
        <w:tblInd w:w="-5" w:type="dxa"/>
        <w:tblLayout w:type="fixed"/>
        <w:tblLook w:val="0000" w:firstRow="0" w:lastRow="0" w:firstColumn="0" w:lastColumn="0" w:noHBand="0" w:noVBand="0"/>
      </w:tblPr>
      <w:tblGrid>
        <w:gridCol w:w="2299"/>
        <w:gridCol w:w="1318"/>
        <w:gridCol w:w="6032"/>
      </w:tblGrid>
      <w:tr w:rsidR="00A17E66" w:rsidRPr="00EE2575" w:rsidTr="00C633D9">
        <w:trPr>
          <w:trHeight w:val="276"/>
        </w:trPr>
        <w:tc>
          <w:tcPr>
            <w:tcW w:w="2299" w:type="dxa"/>
            <w:tcBorders>
              <w:top w:val="single" w:sz="4" w:space="0" w:color="000000"/>
              <w:left w:val="single" w:sz="4" w:space="0" w:color="000000"/>
              <w:bottom w:val="single" w:sz="4" w:space="0" w:color="000000"/>
            </w:tcBorders>
            <w:shd w:val="clear" w:color="auto" w:fill="auto"/>
          </w:tcPr>
          <w:p w:rsidR="00A17E66" w:rsidRPr="00EE2575" w:rsidRDefault="00A17E66" w:rsidP="00C633D9">
            <w:pPr>
              <w:snapToGrid w:val="0"/>
              <w:rPr>
                <w:b/>
                <w:lang w:val="en-GB"/>
              </w:rPr>
            </w:pPr>
            <w:r w:rsidRPr="00EE2575">
              <w:rPr>
                <w:b/>
                <w:sz w:val="22"/>
                <w:szCs w:val="22"/>
                <w:lang w:val="en-GB"/>
              </w:rPr>
              <w:t>Course code</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D9D9D9"/>
          </w:tcPr>
          <w:p w:rsidR="00A17E66" w:rsidRPr="00EE2575" w:rsidRDefault="009A18B4" w:rsidP="00C633D9">
            <w:pPr>
              <w:snapToGrid w:val="0"/>
              <w:jc w:val="center"/>
              <w:rPr>
                <w:b/>
                <w:lang w:val="en-GB"/>
              </w:rPr>
            </w:pPr>
            <w:r w:rsidRPr="009A18B4">
              <w:rPr>
                <w:b/>
                <w:lang w:val="en-GB"/>
              </w:rPr>
              <w:t>0912-7LEK-C-PT</w:t>
            </w:r>
          </w:p>
        </w:tc>
      </w:tr>
      <w:tr w:rsidR="00A17E66" w:rsidRPr="00EE2575" w:rsidTr="00C633D9">
        <w:trPr>
          <w:trHeight w:val="276"/>
        </w:trPr>
        <w:tc>
          <w:tcPr>
            <w:tcW w:w="2299" w:type="dxa"/>
            <w:vMerge w:val="restart"/>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lang w:val="en-GB"/>
              </w:rPr>
            </w:pPr>
            <w:r w:rsidRPr="00EE2575">
              <w:rPr>
                <w:b/>
                <w:sz w:val="22"/>
                <w:szCs w:val="22"/>
                <w:lang w:val="en-GB"/>
              </w:rPr>
              <w:t>Name of the course in</w:t>
            </w:r>
          </w:p>
        </w:tc>
        <w:tc>
          <w:tcPr>
            <w:tcW w:w="1318"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jc w:val="center"/>
              <w:rPr>
                <w:sz w:val="20"/>
                <w:szCs w:val="20"/>
                <w:lang w:val="en-GB"/>
              </w:rPr>
            </w:pPr>
            <w:r w:rsidRPr="00EE2575">
              <w:rPr>
                <w:sz w:val="20"/>
                <w:szCs w:val="20"/>
                <w:lang w:val="en-GB"/>
              </w:rPr>
              <w:t>Polish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A17E66" w:rsidP="00A17E66">
            <w:pPr>
              <w:snapToGrid w:val="0"/>
              <w:jc w:val="center"/>
              <w:rPr>
                <w:b/>
                <w:lang w:val="en-GB"/>
              </w:rPr>
            </w:pPr>
            <w:proofErr w:type="spellStart"/>
            <w:r w:rsidRPr="00D26DCA">
              <w:rPr>
                <w:b/>
                <w:lang w:val="en-GB"/>
              </w:rPr>
              <w:t>Farmakologia</w:t>
            </w:r>
            <w:proofErr w:type="spellEnd"/>
            <w:r w:rsidRPr="00D26DCA">
              <w:rPr>
                <w:b/>
                <w:lang w:val="en-GB"/>
              </w:rPr>
              <w:t xml:space="preserve"> z </w:t>
            </w:r>
            <w:proofErr w:type="spellStart"/>
            <w:r w:rsidRPr="00D26DCA">
              <w:rPr>
                <w:b/>
                <w:lang w:val="en-GB"/>
              </w:rPr>
              <w:t>toksykologią</w:t>
            </w:r>
            <w:proofErr w:type="spellEnd"/>
          </w:p>
        </w:tc>
      </w:tr>
      <w:tr w:rsidR="00A17E66" w:rsidRPr="00EE2575" w:rsidTr="00C633D9">
        <w:trPr>
          <w:trHeight w:val="146"/>
        </w:trPr>
        <w:tc>
          <w:tcPr>
            <w:tcW w:w="2299" w:type="dxa"/>
            <w:vMerge/>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b/>
                <w:lang w:val="en-GB"/>
              </w:rPr>
            </w:pPr>
          </w:p>
        </w:tc>
        <w:tc>
          <w:tcPr>
            <w:tcW w:w="1318"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jc w:val="center"/>
              <w:rPr>
                <w:sz w:val="20"/>
                <w:szCs w:val="20"/>
                <w:lang w:val="en-GB"/>
              </w:rPr>
            </w:pPr>
            <w:r w:rsidRPr="00EE2575">
              <w:rPr>
                <w:sz w:val="20"/>
                <w:szCs w:val="20"/>
                <w:lang w:val="en-GB"/>
              </w:rPr>
              <w:t>English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A17E66" w:rsidP="00A17E66">
            <w:pPr>
              <w:snapToGrid w:val="0"/>
              <w:jc w:val="center"/>
              <w:rPr>
                <w:b/>
                <w:lang w:val="en-GB"/>
              </w:rPr>
            </w:pPr>
            <w:r w:rsidRPr="00D26DCA">
              <w:rPr>
                <w:b/>
                <w:lang w:val="en-GB"/>
              </w:rPr>
              <w:t>Pharmacology with toxicology</w:t>
            </w:r>
          </w:p>
        </w:tc>
      </w:tr>
    </w:tbl>
    <w:p w:rsidR="00A17E66" w:rsidRPr="00EE2575" w:rsidRDefault="00A17E66" w:rsidP="00A17E66">
      <w:pPr>
        <w:rPr>
          <w:b/>
          <w:lang w:val="en-GB"/>
        </w:rPr>
      </w:pPr>
    </w:p>
    <w:p w:rsidR="00A17E66" w:rsidRPr="00EE2575" w:rsidRDefault="00A17E66" w:rsidP="00A17E66">
      <w:pPr>
        <w:numPr>
          <w:ilvl w:val="0"/>
          <w:numId w:val="1"/>
        </w:numPr>
        <w:rPr>
          <w:b/>
          <w:caps/>
          <w:sz w:val="20"/>
          <w:szCs w:val="20"/>
          <w:lang w:val="en-GB"/>
        </w:rPr>
      </w:pPr>
      <w:r w:rsidRPr="00EE2575">
        <w:rPr>
          <w:b/>
          <w:sz w:val="20"/>
          <w:szCs w:val="20"/>
          <w:lang w:val="en-GB"/>
        </w:rPr>
        <w:t xml:space="preserve">LOCATION OF THE </w:t>
      </w:r>
      <w:r w:rsidRPr="00EE2575">
        <w:rPr>
          <w:b/>
          <w:caps/>
          <w:sz w:val="20"/>
          <w:szCs w:val="20"/>
          <w:lang w:val="en-GB"/>
        </w:rPr>
        <w:t>course</w:t>
      </w:r>
      <w:r w:rsidRPr="00EE2575">
        <w:rPr>
          <w:b/>
          <w:sz w:val="20"/>
          <w:szCs w:val="20"/>
          <w:lang w:val="en-GB"/>
        </w:rPr>
        <w:t xml:space="preserve"> OF STUDY </w:t>
      </w:r>
      <w:r w:rsidRPr="00EE2575">
        <w:rPr>
          <w:b/>
          <w:caps/>
          <w:sz w:val="20"/>
          <w:szCs w:val="20"/>
          <w:lang w:val="en-GB"/>
        </w:rPr>
        <w:t>within the system of studies</w:t>
      </w:r>
    </w:p>
    <w:tbl>
      <w:tblPr>
        <w:tblW w:w="9670" w:type="dxa"/>
        <w:tblInd w:w="-5" w:type="dxa"/>
        <w:tblLayout w:type="fixed"/>
        <w:tblLook w:val="0000" w:firstRow="0" w:lastRow="0" w:firstColumn="0" w:lastColumn="0" w:noHBand="0" w:noVBand="0"/>
      </w:tblPr>
      <w:tblGrid>
        <w:gridCol w:w="5024"/>
        <w:gridCol w:w="4646"/>
      </w:tblGrid>
      <w:tr w:rsidR="00A17E66" w:rsidRPr="00EE2575" w:rsidTr="00C633D9">
        <w:trPr>
          <w:trHeight w:val="257"/>
        </w:trPr>
        <w:tc>
          <w:tcPr>
            <w:tcW w:w="5024"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b/>
                <w:sz w:val="20"/>
                <w:szCs w:val="20"/>
                <w:lang w:val="en-GB"/>
              </w:rPr>
            </w:pPr>
            <w:r w:rsidRPr="00EE2575">
              <w:rPr>
                <w:b/>
                <w:sz w:val="20"/>
                <w:szCs w:val="20"/>
                <w:lang w:val="en-GB"/>
              </w:rPr>
              <w:t>1.1. Field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A17E66" w:rsidP="00A17E66">
            <w:pPr>
              <w:snapToGrid w:val="0"/>
              <w:rPr>
                <w:sz w:val="20"/>
                <w:szCs w:val="20"/>
                <w:lang w:val="en-GB"/>
              </w:rPr>
            </w:pPr>
            <w:r>
              <w:rPr>
                <w:sz w:val="20"/>
                <w:szCs w:val="20"/>
                <w:lang w:val="en-GB"/>
              </w:rPr>
              <w:t>medical</w:t>
            </w:r>
          </w:p>
        </w:tc>
      </w:tr>
      <w:tr w:rsidR="00A17E66" w:rsidRPr="00EE2575" w:rsidTr="00C633D9">
        <w:trPr>
          <w:trHeight w:val="257"/>
        </w:trPr>
        <w:tc>
          <w:tcPr>
            <w:tcW w:w="5024"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b/>
                <w:sz w:val="20"/>
                <w:szCs w:val="20"/>
                <w:lang w:val="en-GB"/>
              </w:rPr>
            </w:pPr>
            <w:r w:rsidRPr="00EE2575">
              <w:rPr>
                <w:b/>
                <w:sz w:val="20"/>
                <w:szCs w:val="20"/>
                <w:lang w:val="en-GB"/>
              </w:rPr>
              <w:t>1.2. Mode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A17E66" w:rsidP="00A17E66">
            <w:pPr>
              <w:snapToGrid w:val="0"/>
              <w:rPr>
                <w:sz w:val="20"/>
                <w:szCs w:val="20"/>
                <w:lang w:val="en-GB"/>
              </w:rPr>
            </w:pPr>
            <w:r w:rsidRPr="00D26DCA">
              <w:rPr>
                <w:sz w:val="20"/>
                <w:szCs w:val="20"/>
                <w:lang w:val="en-GB"/>
              </w:rPr>
              <w:t>Full-time</w:t>
            </w:r>
          </w:p>
        </w:tc>
      </w:tr>
      <w:tr w:rsidR="00A17E66" w:rsidRPr="00EE2575" w:rsidTr="00C633D9">
        <w:trPr>
          <w:trHeight w:val="241"/>
        </w:trPr>
        <w:tc>
          <w:tcPr>
            <w:tcW w:w="5024"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b/>
                <w:sz w:val="20"/>
                <w:szCs w:val="20"/>
                <w:lang w:val="en-GB"/>
              </w:rPr>
            </w:pPr>
            <w:r w:rsidRPr="00EE2575">
              <w:rPr>
                <w:b/>
                <w:sz w:val="20"/>
                <w:szCs w:val="20"/>
                <w:lang w:val="en-GB"/>
              </w:rPr>
              <w:t>1.3. Level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A17E66" w:rsidP="00A17E66">
            <w:pPr>
              <w:snapToGrid w:val="0"/>
              <w:rPr>
                <w:sz w:val="20"/>
                <w:szCs w:val="20"/>
                <w:lang w:val="en-GB"/>
              </w:rPr>
            </w:pPr>
            <w:r w:rsidRPr="00D26DCA">
              <w:rPr>
                <w:sz w:val="20"/>
                <w:szCs w:val="20"/>
                <w:lang w:val="en-GB"/>
              </w:rPr>
              <w:t>Uniform Master’s studies</w:t>
            </w:r>
          </w:p>
        </w:tc>
      </w:tr>
      <w:tr w:rsidR="00A17E66" w:rsidRPr="00EE2575" w:rsidTr="00C633D9">
        <w:trPr>
          <w:trHeight w:val="257"/>
        </w:trPr>
        <w:tc>
          <w:tcPr>
            <w:tcW w:w="5024"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b/>
                <w:sz w:val="20"/>
                <w:szCs w:val="20"/>
                <w:lang w:val="en-GB"/>
              </w:rPr>
            </w:pPr>
            <w:r w:rsidRPr="00EE2575">
              <w:rPr>
                <w:b/>
                <w:sz w:val="20"/>
                <w:szCs w:val="20"/>
                <w:lang w:val="en-GB"/>
              </w:rPr>
              <w:t>1.4. Profile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A17E66" w:rsidP="00A17E66">
            <w:pPr>
              <w:snapToGrid w:val="0"/>
              <w:rPr>
                <w:sz w:val="20"/>
                <w:szCs w:val="20"/>
                <w:lang w:val="en-GB"/>
              </w:rPr>
            </w:pPr>
            <w:r>
              <w:rPr>
                <w:sz w:val="20"/>
                <w:szCs w:val="20"/>
                <w:lang w:val="en-GB"/>
              </w:rPr>
              <w:t>General academic</w:t>
            </w:r>
          </w:p>
        </w:tc>
      </w:tr>
      <w:tr w:rsidR="00A17E66" w:rsidRPr="00EE2575" w:rsidTr="00C633D9">
        <w:trPr>
          <w:trHeight w:val="257"/>
        </w:trPr>
        <w:tc>
          <w:tcPr>
            <w:tcW w:w="5024"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b/>
                <w:sz w:val="20"/>
                <w:szCs w:val="20"/>
                <w:lang w:val="en-GB"/>
              </w:rPr>
            </w:pPr>
            <w:r w:rsidRPr="00EE2575">
              <w:rPr>
                <w:b/>
                <w:sz w:val="20"/>
                <w:szCs w:val="20"/>
                <w:lang w:val="en-GB"/>
              </w:rPr>
              <w:t>1.</w:t>
            </w:r>
            <w:r>
              <w:rPr>
                <w:b/>
                <w:sz w:val="20"/>
                <w:szCs w:val="20"/>
                <w:lang w:val="en-GB"/>
              </w:rPr>
              <w:t>5</w:t>
            </w:r>
            <w:r w:rsidRPr="00EE2575">
              <w:rPr>
                <w:b/>
                <w:sz w:val="20"/>
                <w:szCs w:val="20"/>
                <w:lang w:val="en-GB"/>
              </w:rPr>
              <w:t>. Person preparing the course description</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A17E66" w:rsidRPr="008C5FAB" w:rsidRDefault="00527062" w:rsidP="00A17E66">
            <w:pPr>
              <w:snapToGrid w:val="0"/>
              <w:rPr>
                <w:sz w:val="20"/>
                <w:szCs w:val="20"/>
              </w:rPr>
            </w:pPr>
            <w:r w:rsidRPr="008C5FAB">
              <w:rPr>
                <w:sz w:val="20"/>
                <w:szCs w:val="20"/>
              </w:rPr>
              <w:t xml:space="preserve">dr hab. n. med. Ewa </w:t>
            </w:r>
            <w:proofErr w:type="spellStart"/>
            <w:r w:rsidRPr="008C5FAB">
              <w:rPr>
                <w:sz w:val="20"/>
                <w:szCs w:val="20"/>
              </w:rPr>
              <w:t>Orlewska</w:t>
            </w:r>
            <w:proofErr w:type="spellEnd"/>
            <w:r w:rsidRPr="008C5FAB">
              <w:rPr>
                <w:sz w:val="20"/>
                <w:szCs w:val="20"/>
              </w:rPr>
              <w:t xml:space="preserve">, </w:t>
            </w:r>
            <w:proofErr w:type="spellStart"/>
            <w:r w:rsidRPr="008C5FAB">
              <w:rPr>
                <w:sz w:val="20"/>
                <w:szCs w:val="20"/>
              </w:rPr>
              <w:t>prof</w:t>
            </w:r>
            <w:proofErr w:type="spellEnd"/>
            <w:r w:rsidRPr="008C5FAB">
              <w:rPr>
                <w:sz w:val="20"/>
                <w:szCs w:val="20"/>
              </w:rPr>
              <w:t xml:space="preserve"> UJK</w:t>
            </w:r>
          </w:p>
        </w:tc>
      </w:tr>
      <w:tr w:rsidR="00A17E66" w:rsidRPr="000225F2" w:rsidTr="00C633D9">
        <w:trPr>
          <w:trHeight w:val="257"/>
        </w:trPr>
        <w:tc>
          <w:tcPr>
            <w:tcW w:w="5024"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b/>
                <w:sz w:val="20"/>
                <w:szCs w:val="20"/>
                <w:lang w:val="en-GB"/>
              </w:rPr>
            </w:pPr>
            <w:r>
              <w:rPr>
                <w:b/>
                <w:sz w:val="20"/>
                <w:szCs w:val="20"/>
                <w:lang w:val="en-GB"/>
              </w:rPr>
              <w:t>1.6</w:t>
            </w:r>
            <w:r w:rsidRPr="00EE2575">
              <w:rPr>
                <w:b/>
                <w:sz w:val="20"/>
                <w:szCs w:val="20"/>
                <w:lang w:val="en-GB"/>
              </w:rPr>
              <w:t>. Contact</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A17E66" w:rsidRPr="00527062" w:rsidRDefault="009A18B4" w:rsidP="00A17E66">
            <w:pPr>
              <w:snapToGrid w:val="0"/>
              <w:rPr>
                <w:sz w:val="20"/>
                <w:szCs w:val="20"/>
                <w:lang w:val="en-GB"/>
              </w:rPr>
            </w:pPr>
            <w:r>
              <w:rPr>
                <w:sz w:val="20"/>
                <w:szCs w:val="20"/>
                <w:lang w:val="en-GB"/>
              </w:rPr>
              <w:t>piotr.rafalski@ujk.edu.pl</w:t>
            </w:r>
          </w:p>
        </w:tc>
      </w:tr>
    </w:tbl>
    <w:p w:rsidR="00A17E66" w:rsidRPr="00EE2575" w:rsidRDefault="00A17E66" w:rsidP="00A17E66">
      <w:pPr>
        <w:rPr>
          <w:b/>
          <w:sz w:val="20"/>
          <w:szCs w:val="20"/>
          <w:lang w:val="en-GB"/>
        </w:rPr>
      </w:pPr>
    </w:p>
    <w:p w:rsidR="00A17E66" w:rsidRPr="00EE2575" w:rsidRDefault="00A17E66" w:rsidP="00A17E66">
      <w:pPr>
        <w:numPr>
          <w:ilvl w:val="0"/>
          <w:numId w:val="1"/>
        </w:numPr>
        <w:rPr>
          <w:b/>
          <w:caps/>
          <w:sz w:val="20"/>
          <w:szCs w:val="20"/>
          <w:lang w:val="en-GB"/>
        </w:rPr>
      </w:pPr>
      <w:r w:rsidRPr="00EE2575">
        <w:rPr>
          <w:b/>
          <w:caps/>
          <w:sz w:val="20"/>
          <w:szCs w:val="20"/>
          <w:lang w:val="en-GB"/>
        </w:rPr>
        <w:t>General characteristicS of the course of study</w:t>
      </w:r>
    </w:p>
    <w:tbl>
      <w:tblPr>
        <w:tblW w:w="9724" w:type="dxa"/>
        <w:tblInd w:w="-5" w:type="dxa"/>
        <w:tblLayout w:type="fixed"/>
        <w:tblLook w:val="0000" w:firstRow="0" w:lastRow="0" w:firstColumn="0" w:lastColumn="0" w:noHBand="0" w:noVBand="0"/>
      </w:tblPr>
      <w:tblGrid>
        <w:gridCol w:w="5052"/>
        <w:gridCol w:w="4672"/>
      </w:tblGrid>
      <w:tr w:rsidR="00A17E66" w:rsidRPr="00EE2575" w:rsidTr="00C633D9">
        <w:trPr>
          <w:trHeight w:val="259"/>
        </w:trPr>
        <w:tc>
          <w:tcPr>
            <w:tcW w:w="5052" w:type="dxa"/>
            <w:tcBorders>
              <w:top w:val="single" w:sz="4" w:space="0" w:color="000000"/>
              <w:left w:val="single" w:sz="4" w:space="0" w:color="000000"/>
              <w:bottom w:val="single" w:sz="4" w:space="0" w:color="000000"/>
            </w:tcBorders>
            <w:shd w:val="clear" w:color="auto" w:fill="auto"/>
          </w:tcPr>
          <w:p w:rsidR="00A17E66" w:rsidRPr="00EE2575" w:rsidRDefault="00A17E66" w:rsidP="00C633D9">
            <w:pPr>
              <w:snapToGrid w:val="0"/>
              <w:rPr>
                <w:b/>
                <w:sz w:val="20"/>
                <w:szCs w:val="20"/>
                <w:lang w:val="en-GB"/>
              </w:rPr>
            </w:pPr>
            <w:r w:rsidRPr="00EE2575">
              <w:rPr>
                <w:b/>
                <w:sz w:val="20"/>
                <w:szCs w:val="20"/>
                <w:lang w:val="en-GB"/>
              </w:rPr>
              <w:t>2.</w:t>
            </w:r>
            <w:r>
              <w:rPr>
                <w:b/>
                <w:sz w:val="20"/>
                <w:szCs w:val="20"/>
                <w:lang w:val="en-GB"/>
              </w:rPr>
              <w:t>1</w:t>
            </w:r>
            <w:r w:rsidRPr="00EE2575">
              <w:rPr>
                <w:b/>
                <w:sz w:val="20"/>
                <w:szCs w:val="20"/>
                <w:lang w:val="en-GB"/>
              </w:rPr>
              <w:t>. Language of instruction</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A17E66" w:rsidRPr="00A17E66" w:rsidRDefault="00A17E66" w:rsidP="00C633D9">
            <w:pPr>
              <w:snapToGrid w:val="0"/>
              <w:rPr>
                <w:sz w:val="20"/>
                <w:szCs w:val="20"/>
                <w:lang w:val="en-GB"/>
              </w:rPr>
            </w:pPr>
            <w:r w:rsidRPr="00A17E66">
              <w:rPr>
                <w:sz w:val="20"/>
                <w:szCs w:val="20"/>
                <w:lang w:val="en-GB"/>
              </w:rPr>
              <w:t>English</w:t>
            </w:r>
          </w:p>
        </w:tc>
      </w:tr>
      <w:tr w:rsidR="00A17E66" w:rsidRPr="00EE2575" w:rsidTr="00C633D9">
        <w:trPr>
          <w:trHeight w:val="259"/>
        </w:trPr>
        <w:tc>
          <w:tcPr>
            <w:tcW w:w="5052"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b/>
                <w:sz w:val="20"/>
                <w:szCs w:val="20"/>
                <w:lang w:val="en-GB"/>
              </w:rPr>
            </w:pPr>
            <w:r w:rsidRPr="00EE2575">
              <w:rPr>
                <w:b/>
                <w:sz w:val="20"/>
                <w:szCs w:val="20"/>
                <w:lang w:val="en-GB"/>
              </w:rPr>
              <w:t>2.</w:t>
            </w:r>
            <w:r>
              <w:rPr>
                <w:b/>
                <w:sz w:val="20"/>
                <w:szCs w:val="20"/>
                <w:lang w:val="en-GB"/>
              </w:rPr>
              <w:t>2</w:t>
            </w:r>
            <w:r w:rsidRPr="00EE2575">
              <w:rPr>
                <w:b/>
                <w:sz w:val="20"/>
                <w:szCs w:val="20"/>
                <w:lang w:val="en-GB"/>
              </w:rPr>
              <w:t>. Prerequisites*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8C5FAB" w:rsidP="00A17E66">
            <w:pPr>
              <w:snapToGrid w:val="0"/>
              <w:rPr>
                <w:sz w:val="20"/>
                <w:szCs w:val="20"/>
                <w:lang w:val="en-GB"/>
              </w:rPr>
            </w:pPr>
            <w:r>
              <w:rPr>
                <w:color w:val="000000" w:themeColor="text1"/>
                <w:sz w:val="20"/>
                <w:szCs w:val="20"/>
                <w:lang w:val="en-GB" w:eastAsia="pl-PL"/>
              </w:rPr>
              <w:t>Physiology. biochemistry</w:t>
            </w:r>
          </w:p>
        </w:tc>
      </w:tr>
    </w:tbl>
    <w:p w:rsidR="00A17E66" w:rsidRPr="00EE2575" w:rsidRDefault="00A17E66" w:rsidP="00A17E66">
      <w:pPr>
        <w:rPr>
          <w:b/>
          <w:sz w:val="20"/>
          <w:szCs w:val="20"/>
          <w:lang w:val="en-GB"/>
        </w:rPr>
      </w:pPr>
    </w:p>
    <w:p w:rsidR="00A17E66" w:rsidRPr="00EE2575" w:rsidRDefault="00A17E66" w:rsidP="00A17E66">
      <w:pPr>
        <w:numPr>
          <w:ilvl w:val="0"/>
          <w:numId w:val="1"/>
        </w:numPr>
        <w:rPr>
          <w:b/>
          <w:sz w:val="20"/>
          <w:szCs w:val="20"/>
          <w:lang w:val="en-GB"/>
        </w:rPr>
      </w:pPr>
      <w:r w:rsidRPr="00EE2575">
        <w:rPr>
          <w:b/>
          <w:sz w:val="20"/>
          <w:szCs w:val="20"/>
          <w:lang w:val="en-GB"/>
        </w:rPr>
        <w:t>DETAILED CHARACTERISTICS OF THE COURSE OF STUDY</w:t>
      </w:r>
    </w:p>
    <w:tbl>
      <w:tblPr>
        <w:tblW w:w="9781" w:type="dxa"/>
        <w:tblInd w:w="-34" w:type="dxa"/>
        <w:tblLayout w:type="fixed"/>
        <w:tblLook w:val="0000" w:firstRow="0" w:lastRow="0" w:firstColumn="0" w:lastColumn="0" w:noHBand="0" w:noVBand="0"/>
      </w:tblPr>
      <w:tblGrid>
        <w:gridCol w:w="2044"/>
        <w:gridCol w:w="1642"/>
        <w:gridCol w:w="6095"/>
      </w:tblGrid>
      <w:tr w:rsidR="00A17E66" w:rsidRPr="000225F2" w:rsidTr="009A18B4">
        <w:trPr>
          <w:trHeight w:val="252"/>
        </w:trPr>
        <w:tc>
          <w:tcPr>
            <w:tcW w:w="3686" w:type="dxa"/>
            <w:gridSpan w:val="2"/>
            <w:tcBorders>
              <w:top w:val="single" w:sz="4" w:space="0" w:color="000000"/>
              <w:left w:val="single" w:sz="4" w:space="0" w:color="000000"/>
              <w:bottom w:val="single" w:sz="4" w:space="0" w:color="000000"/>
            </w:tcBorders>
            <w:shd w:val="clear" w:color="auto" w:fill="auto"/>
          </w:tcPr>
          <w:p w:rsidR="00A17E66" w:rsidRPr="00EE2575" w:rsidRDefault="00A17E66" w:rsidP="00A17E66">
            <w:pPr>
              <w:numPr>
                <w:ilvl w:val="1"/>
                <w:numId w:val="1"/>
              </w:numPr>
              <w:snapToGrid w:val="0"/>
              <w:ind w:left="426" w:hanging="426"/>
              <w:rPr>
                <w:b/>
                <w:sz w:val="20"/>
                <w:szCs w:val="20"/>
                <w:lang w:val="en-GB"/>
              </w:rPr>
            </w:pPr>
            <w:r w:rsidRPr="00EE2575">
              <w:rPr>
                <w:b/>
                <w:sz w:val="20"/>
                <w:szCs w:val="20"/>
                <w:lang w:val="en-GB"/>
              </w:rPr>
              <w:t>Form of classes</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A17E66" w:rsidP="00A17E66">
            <w:pPr>
              <w:snapToGrid w:val="0"/>
              <w:rPr>
                <w:b/>
                <w:sz w:val="20"/>
                <w:szCs w:val="20"/>
                <w:lang w:val="en-GB"/>
              </w:rPr>
            </w:pPr>
            <w:r w:rsidRPr="00D26DCA">
              <w:rPr>
                <w:color w:val="000000" w:themeColor="text1"/>
                <w:sz w:val="20"/>
                <w:szCs w:val="20"/>
                <w:lang w:val="en-GB" w:eastAsia="pl-PL"/>
              </w:rPr>
              <w:t>Lecture</w:t>
            </w:r>
            <w:r>
              <w:rPr>
                <w:color w:val="000000" w:themeColor="text1"/>
                <w:sz w:val="20"/>
                <w:szCs w:val="20"/>
                <w:lang w:val="en-GB" w:eastAsia="pl-PL"/>
              </w:rPr>
              <w:t>s</w:t>
            </w:r>
            <w:r w:rsidR="0045533F">
              <w:rPr>
                <w:color w:val="000000" w:themeColor="text1"/>
                <w:sz w:val="20"/>
                <w:szCs w:val="20"/>
                <w:lang w:val="en-GB" w:eastAsia="pl-PL"/>
              </w:rPr>
              <w:t>: 45</w:t>
            </w:r>
            <w:r>
              <w:rPr>
                <w:color w:val="000000" w:themeColor="text1"/>
                <w:sz w:val="20"/>
                <w:szCs w:val="20"/>
                <w:lang w:val="en-GB" w:eastAsia="pl-PL"/>
              </w:rPr>
              <w:t>h</w:t>
            </w:r>
            <w:r w:rsidR="00790C0A">
              <w:rPr>
                <w:color w:val="000000" w:themeColor="text1"/>
                <w:sz w:val="20"/>
                <w:szCs w:val="20"/>
                <w:lang w:val="en-GB" w:eastAsia="pl-PL"/>
              </w:rPr>
              <w:t xml:space="preserve"> (including 10</w:t>
            </w:r>
            <w:r w:rsidR="000225F2">
              <w:rPr>
                <w:color w:val="000000" w:themeColor="text1"/>
                <w:sz w:val="20"/>
                <w:szCs w:val="20"/>
                <w:lang w:val="en-GB" w:eastAsia="pl-PL"/>
              </w:rPr>
              <w:t xml:space="preserve"> hours e-learning)</w:t>
            </w:r>
            <w:r w:rsidR="0045533F">
              <w:rPr>
                <w:color w:val="000000" w:themeColor="text1"/>
                <w:sz w:val="20"/>
                <w:szCs w:val="20"/>
                <w:lang w:val="en-GB" w:eastAsia="pl-PL"/>
              </w:rPr>
              <w:t>; classes: 8</w:t>
            </w:r>
            <w:r w:rsidRPr="00D26DCA">
              <w:rPr>
                <w:color w:val="000000" w:themeColor="text1"/>
                <w:sz w:val="20"/>
                <w:szCs w:val="20"/>
                <w:lang w:val="en-GB" w:eastAsia="pl-PL"/>
              </w:rPr>
              <w:t>0</w:t>
            </w:r>
            <w:r>
              <w:rPr>
                <w:color w:val="000000" w:themeColor="text1"/>
                <w:sz w:val="20"/>
                <w:szCs w:val="20"/>
                <w:lang w:val="en-GB" w:eastAsia="pl-PL"/>
              </w:rPr>
              <w:t>h</w:t>
            </w:r>
            <w:r w:rsidR="00790C0A">
              <w:rPr>
                <w:color w:val="000000" w:themeColor="text1"/>
                <w:sz w:val="20"/>
                <w:szCs w:val="20"/>
                <w:lang w:val="en-GB" w:eastAsia="pl-PL"/>
              </w:rPr>
              <w:t xml:space="preserve"> (including e-learning: 6</w:t>
            </w:r>
            <w:r w:rsidR="000225F2">
              <w:rPr>
                <w:color w:val="000000" w:themeColor="text1"/>
                <w:sz w:val="20"/>
                <w:szCs w:val="20"/>
                <w:lang w:val="en-GB" w:eastAsia="pl-PL"/>
              </w:rPr>
              <w:t xml:space="preserve"> hours)</w:t>
            </w:r>
          </w:p>
        </w:tc>
      </w:tr>
      <w:tr w:rsidR="00A17E66" w:rsidRPr="000225F2" w:rsidTr="009A18B4">
        <w:trPr>
          <w:trHeight w:val="252"/>
        </w:trPr>
        <w:tc>
          <w:tcPr>
            <w:tcW w:w="3686" w:type="dxa"/>
            <w:gridSpan w:val="2"/>
            <w:tcBorders>
              <w:top w:val="single" w:sz="4" w:space="0" w:color="000000"/>
              <w:left w:val="single" w:sz="4" w:space="0" w:color="000000"/>
              <w:bottom w:val="single" w:sz="4" w:space="0" w:color="000000"/>
            </w:tcBorders>
            <w:shd w:val="clear" w:color="auto" w:fill="auto"/>
          </w:tcPr>
          <w:p w:rsidR="00A17E66" w:rsidRPr="00EE2575" w:rsidRDefault="00A17E66" w:rsidP="00A17E66">
            <w:pPr>
              <w:numPr>
                <w:ilvl w:val="1"/>
                <w:numId w:val="1"/>
              </w:numPr>
              <w:snapToGrid w:val="0"/>
              <w:ind w:left="426" w:hanging="426"/>
              <w:rPr>
                <w:b/>
                <w:sz w:val="20"/>
                <w:szCs w:val="20"/>
                <w:lang w:val="en-GB"/>
              </w:rPr>
            </w:pPr>
            <w:r w:rsidRPr="00EE2575">
              <w:rPr>
                <w:b/>
                <w:sz w:val="20"/>
                <w:szCs w:val="20"/>
                <w:lang w:val="en-GB"/>
              </w:rPr>
              <w:t>P</w:t>
            </w:r>
            <w:r>
              <w:rPr>
                <w:b/>
                <w:sz w:val="20"/>
                <w:szCs w:val="20"/>
                <w:lang w:val="en-GB"/>
              </w:rPr>
              <w:t>l</w:t>
            </w:r>
            <w:r w:rsidRPr="00EE2575">
              <w:rPr>
                <w:b/>
                <w:sz w:val="20"/>
                <w:szCs w:val="20"/>
                <w:lang w:val="en-GB"/>
              </w:rPr>
              <w:t>ace of classes</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A17E66" w:rsidP="00A17E66">
            <w:pPr>
              <w:snapToGrid w:val="0"/>
              <w:rPr>
                <w:b/>
                <w:sz w:val="20"/>
                <w:szCs w:val="20"/>
                <w:lang w:val="en-GB"/>
              </w:rPr>
            </w:pPr>
            <w:r w:rsidRPr="00D26DCA">
              <w:rPr>
                <w:color w:val="000000" w:themeColor="text1"/>
                <w:sz w:val="20"/>
                <w:szCs w:val="20"/>
                <w:lang w:val="en-GB" w:eastAsia="pl-PL"/>
              </w:rPr>
              <w:t>Lecture</w:t>
            </w:r>
            <w:r>
              <w:rPr>
                <w:color w:val="000000" w:themeColor="text1"/>
                <w:sz w:val="20"/>
                <w:szCs w:val="20"/>
                <w:lang w:val="en-GB" w:eastAsia="pl-PL"/>
              </w:rPr>
              <w:t>s</w:t>
            </w:r>
            <w:r w:rsidR="009A18B4">
              <w:rPr>
                <w:color w:val="000000" w:themeColor="text1"/>
                <w:sz w:val="20"/>
                <w:szCs w:val="20"/>
                <w:lang w:val="en-GB" w:eastAsia="pl-PL"/>
              </w:rPr>
              <w:t xml:space="preserve"> </w:t>
            </w:r>
            <w:r w:rsidR="008679B7">
              <w:rPr>
                <w:color w:val="000000" w:themeColor="text1"/>
                <w:sz w:val="20"/>
                <w:szCs w:val="20"/>
                <w:lang w:val="en-GB" w:eastAsia="pl-PL"/>
              </w:rPr>
              <w:t xml:space="preserve">and classes </w:t>
            </w:r>
            <w:r w:rsidRPr="00D26DCA">
              <w:rPr>
                <w:color w:val="000000" w:themeColor="text1"/>
                <w:sz w:val="20"/>
                <w:szCs w:val="20"/>
                <w:lang w:val="en-GB" w:eastAsia="pl-PL"/>
              </w:rPr>
              <w:t>– courses in teaching</w:t>
            </w:r>
            <w:r w:rsidR="009A18B4">
              <w:rPr>
                <w:color w:val="000000" w:themeColor="text1"/>
                <w:sz w:val="20"/>
                <w:szCs w:val="20"/>
                <w:lang w:val="en-GB" w:eastAsia="pl-PL"/>
              </w:rPr>
              <w:t xml:space="preserve"> </w:t>
            </w:r>
            <w:r w:rsidRPr="00D26DCA">
              <w:rPr>
                <w:color w:val="000000" w:themeColor="text1"/>
                <w:sz w:val="20"/>
                <w:szCs w:val="20"/>
                <w:lang w:val="en-GB" w:eastAsia="pl-PL"/>
              </w:rPr>
              <w:t xml:space="preserve">rooms of the </w:t>
            </w:r>
            <w:r>
              <w:rPr>
                <w:color w:val="000000" w:themeColor="text1"/>
                <w:sz w:val="20"/>
                <w:szCs w:val="20"/>
                <w:lang w:val="en-GB" w:eastAsia="pl-PL"/>
              </w:rPr>
              <w:t>UJK</w:t>
            </w:r>
            <w:r w:rsidR="009A18B4">
              <w:rPr>
                <w:color w:val="000000" w:themeColor="text1"/>
                <w:sz w:val="20"/>
                <w:szCs w:val="20"/>
                <w:lang w:val="en-GB" w:eastAsia="pl-PL"/>
              </w:rPr>
              <w:t>, e-learning platform</w:t>
            </w:r>
          </w:p>
        </w:tc>
      </w:tr>
      <w:tr w:rsidR="00DD5594" w:rsidRPr="000225F2" w:rsidTr="009A18B4">
        <w:trPr>
          <w:trHeight w:val="237"/>
        </w:trPr>
        <w:tc>
          <w:tcPr>
            <w:tcW w:w="3686" w:type="dxa"/>
            <w:gridSpan w:val="2"/>
            <w:tcBorders>
              <w:top w:val="single" w:sz="4" w:space="0" w:color="000000"/>
              <w:left w:val="single" w:sz="4" w:space="0" w:color="000000"/>
              <w:bottom w:val="single" w:sz="4" w:space="0" w:color="000000"/>
            </w:tcBorders>
            <w:shd w:val="clear" w:color="auto" w:fill="auto"/>
          </w:tcPr>
          <w:p w:rsidR="00DD5594" w:rsidRPr="00EE2575" w:rsidRDefault="00DD5594" w:rsidP="007F5B36">
            <w:pPr>
              <w:numPr>
                <w:ilvl w:val="1"/>
                <w:numId w:val="1"/>
              </w:numPr>
              <w:snapToGrid w:val="0"/>
              <w:ind w:left="426" w:hanging="426"/>
              <w:rPr>
                <w:b/>
                <w:sz w:val="20"/>
                <w:szCs w:val="20"/>
                <w:lang w:val="en-GB"/>
              </w:rPr>
            </w:pPr>
            <w:r w:rsidRPr="00EE2575">
              <w:rPr>
                <w:b/>
                <w:sz w:val="20"/>
                <w:szCs w:val="20"/>
                <w:lang w:val="en-GB"/>
              </w:rPr>
              <w:t>Form of assessment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DD5594" w:rsidRPr="00D26DCA" w:rsidRDefault="00DD5594" w:rsidP="007F5B36">
            <w:pPr>
              <w:snapToGrid w:val="0"/>
              <w:rPr>
                <w:sz w:val="20"/>
                <w:szCs w:val="20"/>
                <w:lang w:val="en-GB"/>
              </w:rPr>
            </w:pPr>
            <w:r w:rsidRPr="00D26DCA">
              <w:rPr>
                <w:sz w:val="20"/>
                <w:szCs w:val="20"/>
                <w:lang w:val="en-GB"/>
              </w:rPr>
              <w:t xml:space="preserve">Written final exam; classes- </w:t>
            </w:r>
            <w:r>
              <w:rPr>
                <w:sz w:val="20"/>
                <w:szCs w:val="20"/>
                <w:lang w:val="en-GB"/>
              </w:rPr>
              <w:t xml:space="preserve">two semester </w:t>
            </w:r>
            <w:r w:rsidRPr="00D26DCA">
              <w:rPr>
                <w:sz w:val="20"/>
                <w:szCs w:val="20"/>
                <w:lang w:val="en-GB"/>
              </w:rPr>
              <w:t>test</w:t>
            </w:r>
            <w:r>
              <w:rPr>
                <w:sz w:val="20"/>
                <w:szCs w:val="20"/>
                <w:lang w:val="en-GB"/>
              </w:rPr>
              <w:t>s</w:t>
            </w:r>
          </w:p>
          <w:p w:rsidR="00DD5594" w:rsidRPr="00D26DCA" w:rsidRDefault="00DD5594" w:rsidP="007F5B36">
            <w:pPr>
              <w:snapToGrid w:val="0"/>
              <w:rPr>
                <w:sz w:val="20"/>
                <w:szCs w:val="20"/>
                <w:lang w:val="en-GB"/>
              </w:rPr>
            </w:pPr>
          </w:p>
          <w:p w:rsidR="00DD5594" w:rsidRPr="00D26DCA" w:rsidRDefault="00DD5594" w:rsidP="007F5B36">
            <w:pPr>
              <w:snapToGrid w:val="0"/>
              <w:rPr>
                <w:sz w:val="20"/>
                <w:szCs w:val="20"/>
                <w:lang w:val="en-GB"/>
              </w:rPr>
            </w:pPr>
            <w:r w:rsidRPr="00D26DCA">
              <w:rPr>
                <w:sz w:val="20"/>
                <w:szCs w:val="20"/>
                <w:lang w:val="en-GB"/>
              </w:rPr>
              <w:t xml:space="preserve">Students are required to </w:t>
            </w:r>
            <w:r>
              <w:rPr>
                <w:sz w:val="20"/>
                <w:szCs w:val="20"/>
                <w:lang w:val="en-GB"/>
              </w:rPr>
              <w:t xml:space="preserve">be </w:t>
            </w:r>
            <w:r w:rsidRPr="00D26DCA">
              <w:rPr>
                <w:sz w:val="20"/>
                <w:szCs w:val="20"/>
                <w:lang w:val="en-GB"/>
              </w:rPr>
              <w:t>prepare</w:t>
            </w:r>
            <w:r>
              <w:rPr>
                <w:sz w:val="20"/>
                <w:szCs w:val="20"/>
                <w:lang w:val="en-GB"/>
              </w:rPr>
              <w:t>d</w:t>
            </w:r>
            <w:r w:rsidRPr="00D26DCA">
              <w:rPr>
                <w:sz w:val="20"/>
                <w:szCs w:val="20"/>
                <w:lang w:val="en-GB"/>
              </w:rPr>
              <w:t xml:space="preserve"> for classes (according to the specified outline)</w:t>
            </w:r>
            <w:r>
              <w:rPr>
                <w:sz w:val="20"/>
                <w:szCs w:val="20"/>
                <w:lang w:val="en-GB"/>
              </w:rPr>
              <w:t xml:space="preserve">. Students should actively </w:t>
            </w:r>
            <w:r w:rsidRPr="00D26DCA">
              <w:rPr>
                <w:sz w:val="20"/>
                <w:szCs w:val="20"/>
                <w:lang w:val="en-GB"/>
              </w:rPr>
              <w:t>participat</w:t>
            </w:r>
            <w:r>
              <w:rPr>
                <w:sz w:val="20"/>
                <w:szCs w:val="20"/>
                <w:lang w:val="en-GB"/>
              </w:rPr>
              <w:t xml:space="preserve">e in class discussions. </w:t>
            </w:r>
            <w:r w:rsidRPr="00D26DCA">
              <w:rPr>
                <w:sz w:val="20"/>
                <w:szCs w:val="20"/>
                <w:lang w:val="en-GB"/>
              </w:rPr>
              <w:t>Students take the test of theoretical knowledge at the end of each semester.</w:t>
            </w:r>
          </w:p>
          <w:p w:rsidR="00DD5594" w:rsidRPr="00D26DCA" w:rsidRDefault="00DD5594" w:rsidP="007F5B36">
            <w:pPr>
              <w:snapToGrid w:val="0"/>
              <w:rPr>
                <w:sz w:val="20"/>
                <w:szCs w:val="20"/>
                <w:lang w:val="en-GB"/>
              </w:rPr>
            </w:pPr>
          </w:p>
          <w:p w:rsidR="00DD5594" w:rsidRPr="00D26DCA" w:rsidRDefault="00DD5594" w:rsidP="007F5B36">
            <w:pPr>
              <w:snapToGrid w:val="0"/>
              <w:rPr>
                <w:b/>
                <w:sz w:val="20"/>
                <w:szCs w:val="20"/>
                <w:lang w:val="en-GB"/>
              </w:rPr>
            </w:pPr>
            <w:r>
              <w:rPr>
                <w:sz w:val="20"/>
                <w:szCs w:val="20"/>
                <w:lang w:val="en-GB"/>
              </w:rPr>
              <w:t xml:space="preserve">Course ends </w:t>
            </w:r>
            <w:r w:rsidRPr="00D26DCA">
              <w:rPr>
                <w:sz w:val="20"/>
                <w:szCs w:val="20"/>
                <w:lang w:val="en-GB"/>
              </w:rPr>
              <w:t>with an exam after completing the 6th semester of III year. Students who have completed the 5th and 6th semester</w:t>
            </w:r>
            <w:r>
              <w:rPr>
                <w:sz w:val="20"/>
                <w:szCs w:val="20"/>
                <w:lang w:val="en-GB"/>
              </w:rPr>
              <w:t xml:space="preserve"> </w:t>
            </w:r>
            <w:r w:rsidRPr="00D26DCA">
              <w:rPr>
                <w:sz w:val="20"/>
                <w:szCs w:val="20"/>
                <w:lang w:val="en-GB"/>
              </w:rPr>
              <w:t>are admitted to the final exam.</w:t>
            </w:r>
          </w:p>
        </w:tc>
      </w:tr>
      <w:tr w:rsidR="00DD5594" w:rsidRPr="000225F2" w:rsidTr="009A18B4">
        <w:trPr>
          <w:trHeight w:val="252"/>
        </w:trPr>
        <w:tc>
          <w:tcPr>
            <w:tcW w:w="3686" w:type="dxa"/>
            <w:gridSpan w:val="2"/>
            <w:tcBorders>
              <w:top w:val="single" w:sz="4" w:space="0" w:color="000000"/>
              <w:left w:val="single" w:sz="4" w:space="0" w:color="000000"/>
              <w:bottom w:val="single" w:sz="4" w:space="0" w:color="000000"/>
            </w:tcBorders>
            <w:shd w:val="clear" w:color="auto" w:fill="auto"/>
          </w:tcPr>
          <w:p w:rsidR="00DD5594" w:rsidRPr="00EE2575" w:rsidRDefault="00DD5594" w:rsidP="007F5B36">
            <w:pPr>
              <w:numPr>
                <w:ilvl w:val="1"/>
                <w:numId w:val="1"/>
              </w:numPr>
              <w:snapToGrid w:val="0"/>
              <w:ind w:left="426" w:hanging="426"/>
              <w:rPr>
                <w:b/>
                <w:sz w:val="20"/>
                <w:szCs w:val="20"/>
                <w:lang w:val="en-GB"/>
              </w:rPr>
            </w:pPr>
            <w:r w:rsidRPr="00EE2575">
              <w:rPr>
                <w:b/>
                <w:sz w:val="20"/>
                <w:szCs w:val="20"/>
                <w:lang w:val="en-GB"/>
              </w:rPr>
              <w:t>Teaching methods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DD5594" w:rsidRPr="00D26DCA" w:rsidRDefault="00DD5594" w:rsidP="007F5B36">
            <w:pPr>
              <w:snapToGrid w:val="0"/>
              <w:rPr>
                <w:sz w:val="20"/>
                <w:szCs w:val="20"/>
                <w:lang w:val="en-GB"/>
              </w:rPr>
            </w:pPr>
            <w:r w:rsidRPr="00D26DCA">
              <w:rPr>
                <w:sz w:val="20"/>
                <w:szCs w:val="20"/>
                <w:lang w:val="en-GB"/>
              </w:rPr>
              <w:t>Conversational lecture, discussion, case study.</w:t>
            </w:r>
          </w:p>
        </w:tc>
      </w:tr>
      <w:tr w:rsidR="00DD5594" w:rsidRPr="00417F8F" w:rsidTr="009A18B4">
        <w:trPr>
          <w:trHeight w:val="252"/>
        </w:trPr>
        <w:tc>
          <w:tcPr>
            <w:tcW w:w="2044" w:type="dxa"/>
            <w:vMerge w:val="restart"/>
            <w:tcBorders>
              <w:top w:val="single" w:sz="4" w:space="0" w:color="000000"/>
              <w:left w:val="single" w:sz="4" w:space="0" w:color="000000"/>
              <w:bottom w:val="single" w:sz="4" w:space="0" w:color="000000"/>
            </w:tcBorders>
            <w:shd w:val="clear" w:color="auto" w:fill="auto"/>
          </w:tcPr>
          <w:p w:rsidR="00DD5594" w:rsidRPr="00EE2575" w:rsidRDefault="00DD5594" w:rsidP="007F5B36">
            <w:pPr>
              <w:numPr>
                <w:ilvl w:val="1"/>
                <w:numId w:val="1"/>
              </w:numPr>
              <w:snapToGrid w:val="0"/>
              <w:ind w:left="426" w:hanging="426"/>
              <w:rPr>
                <w:b/>
                <w:sz w:val="20"/>
                <w:szCs w:val="20"/>
                <w:lang w:val="en-GB"/>
              </w:rPr>
            </w:pPr>
            <w:r w:rsidRPr="00EE2575">
              <w:rPr>
                <w:b/>
                <w:sz w:val="20"/>
                <w:szCs w:val="20"/>
                <w:lang w:val="en-GB"/>
              </w:rPr>
              <w:t>Bibliography</w:t>
            </w:r>
          </w:p>
        </w:tc>
        <w:tc>
          <w:tcPr>
            <w:tcW w:w="1642" w:type="dxa"/>
            <w:tcBorders>
              <w:top w:val="single" w:sz="4" w:space="0" w:color="000000"/>
              <w:left w:val="single" w:sz="4" w:space="0" w:color="000000"/>
              <w:bottom w:val="single" w:sz="4" w:space="0" w:color="000000"/>
            </w:tcBorders>
            <w:shd w:val="clear" w:color="auto" w:fill="auto"/>
          </w:tcPr>
          <w:p w:rsidR="00DD5594" w:rsidRPr="00EE2575" w:rsidRDefault="00DD5594" w:rsidP="007F5B36">
            <w:pPr>
              <w:snapToGrid w:val="0"/>
              <w:ind w:left="-108" w:right="-108"/>
              <w:rPr>
                <w:b/>
                <w:sz w:val="20"/>
                <w:szCs w:val="20"/>
                <w:lang w:val="en-GB"/>
              </w:rPr>
            </w:pPr>
            <w:r w:rsidRPr="00EE2575">
              <w:rPr>
                <w:b/>
                <w:sz w:val="20"/>
                <w:szCs w:val="20"/>
                <w:lang w:val="en-GB"/>
              </w:rPr>
              <w:t>Required reading</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DD5594" w:rsidRPr="00D26DCA" w:rsidRDefault="00DD5594" w:rsidP="00DD5594">
            <w:pPr>
              <w:numPr>
                <w:ilvl w:val="0"/>
                <w:numId w:val="4"/>
              </w:numPr>
              <w:ind w:left="459" w:hanging="425"/>
              <w:contextualSpacing/>
              <w:rPr>
                <w:bCs/>
                <w:color w:val="000000" w:themeColor="text1"/>
                <w:sz w:val="20"/>
                <w:szCs w:val="20"/>
                <w:lang w:val="en-GB" w:eastAsia="pl-PL"/>
              </w:rPr>
            </w:pPr>
            <w:proofErr w:type="spellStart"/>
            <w:r>
              <w:rPr>
                <w:bCs/>
                <w:color w:val="000000" w:themeColor="text1"/>
                <w:sz w:val="20"/>
                <w:szCs w:val="20"/>
                <w:lang w:val="en-GB" w:eastAsia="pl-PL"/>
              </w:rPr>
              <w:t>Katzung</w:t>
            </w:r>
            <w:proofErr w:type="spellEnd"/>
            <w:r>
              <w:rPr>
                <w:bCs/>
                <w:color w:val="000000" w:themeColor="text1"/>
                <w:sz w:val="20"/>
                <w:szCs w:val="20"/>
                <w:lang w:val="en-GB" w:eastAsia="pl-PL"/>
              </w:rPr>
              <w:t xml:space="preserve"> BG: </w:t>
            </w:r>
            <w:r w:rsidRPr="00D26DCA">
              <w:rPr>
                <w:bCs/>
                <w:color w:val="000000" w:themeColor="text1"/>
                <w:sz w:val="20"/>
                <w:szCs w:val="20"/>
                <w:lang w:val="en-GB" w:eastAsia="pl-PL"/>
              </w:rPr>
              <w:t>Basic and clinical pharmacology</w:t>
            </w:r>
            <w:r>
              <w:rPr>
                <w:bCs/>
                <w:color w:val="000000" w:themeColor="text1"/>
                <w:sz w:val="20"/>
                <w:szCs w:val="20"/>
                <w:lang w:val="en-GB" w:eastAsia="pl-PL"/>
              </w:rPr>
              <w:t>.15</w:t>
            </w:r>
            <w:r w:rsidRPr="00417F8F">
              <w:rPr>
                <w:bCs/>
                <w:color w:val="000000" w:themeColor="text1"/>
                <w:sz w:val="20"/>
                <w:szCs w:val="20"/>
                <w:vertAlign w:val="superscript"/>
                <w:lang w:val="en-GB" w:eastAsia="pl-PL"/>
              </w:rPr>
              <w:t>th</w:t>
            </w:r>
            <w:r>
              <w:rPr>
                <w:bCs/>
                <w:color w:val="000000" w:themeColor="text1"/>
                <w:sz w:val="20"/>
                <w:szCs w:val="20"/>
                <w:lang w:val="en-GB" w:eastAsia="pl-PL"/>
              </w:rPr>
              <w:t xml:space="preserve"> Ed. </w:t>
            </w:r>
            <w:r w:rsidRPr="00D26DCA">
              <w:rPr>
                <w:bCs/>
                <w:color w:val="000000" w:themeColor="text1"/>
                <w:sz w:val="20"/>
                <w:szCs w:val="20"/>
                <w:lang w:val="en-GB" w:eastAsia="pl-PL"/>
              </w:rPr>
              <w:t xml:space="preserve">McGraw Hill Education Lange </w:t>
            </w:r>
            <w:r>
              <w:rPr>
                <w:bCs/>
                <w:color w:val="000000" w:themeColor="text1"/>
                <w:sz w:val="20"/>
                <w:szCs w:val="20"/>
                <w:lang w:val="en-GB" w:eastAsia="pl-PL"/>
              </w:rPr>
              <w:t>2020</w:t>
            </w:r>
          </w:p>
          <w:p w:rsidR="00DD5594" w:rsidRPr="00D26DCA" w:rsidRDefault="00DD5594" w:rsidP="00DD5594">
            <w:pPr>
              <w:pStyle w:val="Akapitzlist"/>
              <w:numPr>
                <w:ilvl w:val="0"/>
                <w:numId w:val="4"/>
              </w:numPr>
              <w:snapToGrid w:val="0"/>
              <w:spacing w:after="0" w:line="240" w:lineRule="auto"/>
              <w:ind w:left="459" w:hanging="425"/>
              <w:rPr>
                <w:rFonts w:ascii="Times New Roman" w:eastAsia="Times New Roman" w:hAnsi="Times New Roman" w:cs="Times New Roman"/>
                <w:b/>
                <w:sz w:val="20"/>
                <w:szCs w:val="20"/>
                <w:lang w:val="en-GB" w:eastAsia="ar-SA"/>
              </w:rPr>
            </w:pPr>
            <w:r>
              <w:rPr>
                <w:rFonts w:ascii="Times New Roman" w:eastAsia="Times New Roman" w:hAnsi="Times New Roman" w:cs="Times New Roman"/>
                <w:bCs/>
                <w:color w:val="000000" w:themeColor="text1"/>
                <w:sz w:val="20"/>
                <w:szCs w:val="20"/>
                <w:lang w:val="en-GB" w:eastAsia="pl-PL"/>
              </w:rPr>
              <w:t>Brenner GM, Stevens CW: Brenner and Stevens’</w:t>
            </w:r>
            <w:r w:rsidR="009A18B4">
              <w:rPr>
                <w:rFonts w:ascii="Times New Roman" w:eastAsia="Times New Roman" w:hAnsi="Times New Roman" w:cs="Times New Roman"/>
                <w:bCs/>
                <w:color w:val="000000" w:themeColor="text1"/>
                <w:sz w:val="20"/>
                <w:szCs w:val="20"/>
                <w:lang w:val="en-GB" w:eastAsia="pl-PL"/>
              </w:rPr>
              <w:t xml:space="preserve"> </w:t>
            </w:r>
            <w:r>
              <w:rPr>
                <w:rFonts w:ascii="Times New Roman" w:eastAsia="Times New Roman" w:hAnsi="Times New Roman" w:cs="Times New Roman"/>
                <w:bCs/>
                <w:color w:val="000000" w:themeColor="text1"/>
                <w:sz w:val="20"/>
                <w:szCs w:val="20"/>
                <w:lang w:val="en-GB" w:eastAsia="pl-PL"/>
              </w:rPr>
              <w:t>P</w:t>
            </w:r>
            <w:r w:rsidRPr="00D26DCA">
              <w:rPr>
                <w:rFonts w:ascii="Times New Roman" w:eastAsia="Times New Roman" w:hAnsi="Times New Roman" w:cs="Times New Roman"/>
                <w:bCs/>
                <w:color w:val="000000" w:themeColor="text1"/>
                <w:sz w:val="20"/>
                <w:szCs w:val="20"/>
                <w:lang w:val="en-GB" w:eastAsia="pl-PL"/>
              </w:rPr>
              <w:t>harmacology</w:t>
            </w:r>
            <w:r>
              <w:rPr>
                <w:rFonts w:ascii="Times New Roman" w:eastAsia="Times New Roman" w:hAnsi="Times New Roman" w:cs="Times New Roman"/>
                <w:bCs/>
                <w:color w:val="000000" w:themeColor="text1"/>
                <w:sz w:val="20"/>
                <w:szCs w:val="20"/>
                <w:lang w:val="en-GB" w:eastAsia="pl-PL"/>
              </w:rPr>
              <w:t>. 5</w:t>
            </w:r>
            <w:r w:rsidRPr="00417F8F">
              <w:rPr>
                <w:rFonts w:ascii="Times New Roman" w:eastAsia="Times New Roman" w:hAnsi="Times New Roman" w:cs="Times New Roman"/>
                <w:bCs/>
                <w:color w:val="000000" w:themeColor="text1"/>
                <w:sz w:val="20"/>
                <w:szCs w:val="20"/>
                <w:vertAlign w:val="superscript"/>
                <w:lang w:val="en-GB" w:eastAsia="pl-PL"/>
              </w:rPr>
              <w:t>th</w:t>
            </w:r>
            <w:r>
              <w:rPr>
                <w:rFonts w:ascii="Times New Roman" w:eastAsia="Times New Roman" w:hAnsi="Times New Roman" w:cs="Times New Roman"/>
                <w:bCs/>
                <w:color w:val="000000" w:themeColor="text1"/>
                <w:sz w:val="20"/>
                <w:szCs w:val="20"/>
                <w:lang w:val="en-GB" w:eastAsia="pl-PL"/>
              </w:rPr>
              <w:t xml:space="preserve"> Ed. Elsevier 2017</w:t>
            </w:r>
          </w:p>
        </w:tc>
      </w:tr>
      <w:tr w:rsidR="00DD5594" w:rsidRPr="008679B7" w:rsidTr="009A18B4">
        <w:trPr>
          <w:trHeight w:val="157"/>
        </w:trPr>
        <w:tc>
          <w:tcPr>
            <w:tcW w:w="2044" w:type="dxa"/>
            <w:vMerge/>
            <w:tcBorders>
              <w:top w:val="single" w:sz="4" w:space="0" w:color="000000"/>
              <w:left w:val="single" w:sz="4" w:space="0" w:color="000000"/>
              <w:bottom w:val="single" w:sz="4" w:space="0" w:color="000000"/>
            </w:tcBorders>
            <w:shd w:val="clear" w:color="auto" w:fill="auto"/>
          </w:tcPr>
          <w:p w:rsidR="00DD5594" w:rsidRPr="00EE2575" w:rsidRDefault="00DD5594" w:rsidP="007F5B36">
            <w:pPr>
              <w:snapToGrid w:val="0"/>
              <w:ind w:left="426"/>
              <w:rPr>
                <w:b/>
                <w:sz w:val="20"/>
                <w:szCs w:val="20"/>
                <w:lang w:val="en-GB"/>
              </w:rPr>
            </w:pPr>
          </w:p>
        </w:tc>
        <w:tc>
          <w:tcPr>
            <w:tcW w:w="1642" w:type="dxa"/>
            <w:tcBorders>
              <w:top w:val="single" w:sz="4" w:space="0" w:color="000000"/>
              <w:left w:val="single" w:sz="4" w:space="0" w:color="000000"/>
              <w:bottom w:val="single" w:sz="4" w:space="0" w:color="000000"/>
            </w:tcBorders>
            <w:shd w:val="clear" w:color="auto" w:fill="auto"/>
          </w:tcPr>
          <w:p w:rsidR="00DD5594" w:rsidRPr="00EE2575" w:rsidRDefault="00DD5594" w:rsidP="007F5B36">
            <w:pPr>
              <w:snapToGrid w:val="0"/>
              <w:ind w:left="-108" w:right="-108"/>
              <w:rPr>
                <w:b/>
                <w:sz w:val="20"/>
                <w:szCs w:val="20"/>
                <w:lang w:val="en-GB"/>
              </w:rPr>
            </w:pPr>
            <w:r w:rsidRPr="00EE2575">
              <w:rPr>
                <w:b/>
                <w:sz w:val="20"/>
                <w:szCs w:val="20"/>
                <w:lang w:val="en-GB"/>
              </w:rPr>
              <w:t xml:space="preserve"> Further reading</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DD5594" w:rsidRPr="00D26DCA" w:rsidRDefault="00DD5594" w:rsidP="00DD5594">
            <w:pPr>
              <w:numPr>
                <w:ilvl w:val="0"/>
                <w:numId w:val="4"/>
              </w:numPr>
              <w:ind w:left="459" w:hanging="425"/>
              <w:contextualSpacing/>
              <w:rPr>
                <w:bCs/>
                <w:color w:val="000000" w:themeColor="text1"/>
                <w:sz w:val="20"/>
                <w:szCs w:val="20"/>
                <w:lang w:val="en-GB" w:eastAsia="pl-PL"/>
              </w:rPr>
            </w:pPr>
            <w:r>
              <w:rPr>
                <w:bCs/>
                <w:color w:val="000000" w:themeColor="text1"/>
                <w:sz w:val="20"/>
                <w:szCs w:val="20"/>
                <w:lang w:val="en-GB" w:eastAsia="pl-PL"/>
              </w:rPr>
              <w:t xml:space="preserve">Whalen K: </w:t>
            </w:r>
            <w:r w:rsidRPr="00D26DCA">
              <w:rPr>
                <w:bCs/>
                <w:color w:val="000000" w:themeColor="text1"/>
                <w:sz w:val="20"/>
                <w:szCs w:val="20"/>
                <w:lang w:val="en-GB" w:eastAsia="pl-PL"/>
              </w:rPr>
              <w:t>Lippincott's Illustrated Reviews: Pharmacology</w:t>
            </w:r>
            <w:r>
              <w:rPr>
                <w:bCs/>
                <w:color w:val="000000" w:themeColor="text1"/>
                <w:sz w:val="20"/>
                <w:szCs w:val="20"/>
                <w:lang w:val="en-GB" w:eastAsia="pl-PL"/>
              </w:rPr>
              <w:t>. 7</w:t>
            </w:r>
            <w:r w:rsidRPr="00417F8F">
              <w:rPr>
                <w:bCs/>
                <w:color w:val="000000" w:themeColor="text1"/>
                <w:sz w:val="20"/>
                <w:szCs w:val="20"/>
                <w:vertAlign w:val="superscript"/>
                <w:lang w:val="en-GB" w:eastAsia="pl-PL"/>
              </w:rPr>
              <w:t>th</w:t>
            </w:r>
            <w:r>
              <w:rPr>
                <w:bCs/>
                <w:color w:val="000000" w:themeColor="text1"/>
                <w:sz w:val="20"/>
                <w:szCs w:val="20"/>
                <w:lang w:val="en-GB" w:eastAsia="pl-PL"/>
              </w:rPr>
              <w:t xml:space="preserve"> Ed. </w:t>
            </w:r>
            <w:r w:rsidRPr="00D26DCA">
              <w:rPr>
                <w:bCs/>
                <w:color w:val="000000" w:themeColor="text1"/>
                <w:sz w:val="20"/>
                <w:szCs w:val="20"/>
                <w:lang w:val="en-GB" w:eastAsia="pl-PL"/>
              </w:rPr>
              <w:t xml:space="preserve">Wolters Kluwer </w:t>
            </w:r>
            <w:r>
              <w:rPr>
                <w:bCs/>
                <w:color w:val="000000" w:themeColor="text1"/>
                <w:sz w:val="20"/>
                <w:szCs w:val="20"/>
                <w:lang w:val="en-GB" w:eastAsia="pl-PL"/>
              </w:rPr>
              <w:t>2018</w:t>
            </w:r>
          </w:p>
          <w:p w:rsidR="00DD5594" w:rsidRPr="00D26DCA" w:rsidRDefault="00DD5594" w:rsidP="00DD5594">
            <w:pPr>
              <w:pStyle w:val="Akapitzlist"/>
              <w:numPr>
                <w:ilvl w:val="0"/>
                <w:numId w:val="4"/>
              </w:numPr>
              <w:snapToGrid w:val="0"/>
              <w:spacing w:after="0" w:line="240" w:lineRule="auto"/>
              <w:ind w:left="459" w:hanging="425"/>
              <w:rPr>
                <w:rFonts w:ascii="Times New Roman" w:eastAsia="Times New Roman" w:hAnsi="Times New Roman" w:cs="Times New Roman"/>
                <w:b/>
                <w:sz w:val="20"/>
                <w:szCs w:val="20"/>
                <w:lang w:val="en-GB" w:eastAsia="ar-SA"/>
              </w:rPr>
            </w:pPr>
            <w:proofErr w:type="spellStart"/>
            <w:r>
              <w:rPr>
                <w:rFonts w:ascii="Times New Roman" w:eastAsia="Times New Roman" w:hAnsi="Times New Roman" w:cs="Times New Roman"/>
                <w:bCs/>
                <w:color w:val="000000" w:themeColor="text1"/>
                <w:sz w:val="20"/>
                <w:szCs w:val="20"/>
                <w:lang w:val="en-GB" w:eastAsia="pl-PL"/>
              </w:rPr>
              <w:t>Brunton</w:t>
            </w:r>
            <w:proofErr w:type="spellEnd"/>
            <w:r>
              <w:rPr>
                <w:rFonts w:ascii="Times New Roman" w:eastAsia="Times New Roman" w:hAnsi="Times New Roman" w:cs="Times New Roman"/>
                <w:bCs/>
                <w:color w:val="000000" w:themeColor="text1"/>
                <w:sz w:val="20"/>
                <w:szCs w:val="20"/>
                <w:lang w:val="en-GB" w:eastAsia="pl-PL"/>
              </w:rPr>
              <w:t xml:space="preserve"> LL et al.: </w:t>
            </w:r>
            <w:r w:rsidRPr="00D26DCA">
              <w:rPr>
                <w:rFonts w:ascii="Times New Roman" w:eastAsia="Times New Roman" w:hAnsi="Times New Roman" w:cs="Times New Roman"/>
                <w:bCs/>
                <w:color w:val="000000" w:themeColor="text1"/>
                <w:sz w:val="20"/>
                <w:szCs w:val="20"/>
                <w:lang w:val="en-GB" w:eastAsia="pl-PL"/>
              </w:rPr>
              <w:t xml:space="preserve">Goodman </w:t>
            </w:r>
            <w:r>
              <w:rPr>
                <w:rFonts w:ascii="Times New Roman" w:eastAsia="Times New Roman" w:hAnsi="Times New Roman" w:cs="Times New Roman"/>
                <w:bCs/>
                <w:color w:val="000000" w:themeColor="text1"/>
                <w:sz w:val="20"/>
                <w:szCs w:val="20"/>
                <w:lang w:val="en-GB" w:eastAsia="pl-PL"/>
              </w:rPr>
              <w:t>&amp;</w:t>
            </w:r>
            <w:r w:rsidRPr="00D26DCA">
              <w:rPr>
                <w:rFonts w:ascii="Times New Roman" w:eastAsia="Times New Roman" w:hAnsi="Times New Roman" w:cs="Times New Roman"/>
                <w:bCs/>
                <w:color w:val="000000" w:themeColor="text1"/>
                <w:sz w:val="20"/>
                <w:szCs w:val="20"/>
                <w:lang w:val="en-GB" w:eastAsia="pl-PL"/>
              </w:rPr>
              <w:t xml:space="preserve"> Gilman’s The Pharmacolog</w:t>
            </w:r>
            <w:r>
              <w:rPr>
                <w:rFonts w:ascii="Times New Roman" w:eastAsia="Times New Roman" w:hAnsi="Times New Roman" w:cs="Times New Roman"/>
                <w:bCs/>
                <w:color w:val="000000" w:themeColor="text1"/>
                <w:sz w:val="20"/>
                <w:szCs w:val="20"/>
                <w:lang w:val="en-GB" w:eastAsia="pl-PL"/>
              </w:rPr>
              <w:t>ical</w:t>
            </w:r>
            <w:r w:rsidRPr="00D26DCA">
              <w:rPr>
                <w:rFonts w:ascii="Times New Roman" w:eastAsia="Times New Roman" w:hAnsi="Times New Roman" w:cs="Times New Roman"/>
                <w:bCs/>
                <w:color w:val="000000" w:themeColor="text1"/>
                <w:sz w:val="20"/>
                <w:szCs w:val="20"/>
                <w:lang w:val="en-GB" w:eastAsia="pl-PL"/>
              </w:rPr>
              <w:t xml:space="preserve"> Basis of Therapeutics</w:t>
            </w:r>
            <w:r>
              <w:rPr>
                <w:rFonts w:ascii="Times New Roman" w:eastAsia="Times New Roman" w:hAnsi="Times New Roman" w:cs="Times New Roman"/>
                <w:bCs/>
                <w:color w:val="000000" w:themeColor="text1"/>
                <w:sz w:val="20"/>
                <w:szCs w:val="20"/>
                <w:lang w:val="en-GB" w:eastAsia="pl-PL"/>
              </w:rPr>
              <w:t xml:space="preserve">. </w:t>
            </w:r>
            <w:r w:rsidRPr="00D26DCA">
              <w:rPr>
                <w:rFonts w:ascii="Times New Roman" w:eastAsia="Times New Roman" w:hAnsi="Times New Roman" w:cs="Times New Roman"/>
                <w:bCs/>
                <w:color w:val="000000" w:themeColor="text1"/>
                <w:sz w:val="20"/>
                <w:szCs w:val="20"/>
                <w:lang w:val="en-GB" w:eastAsia="pl-PL"/>
              </w:rPr>
              <w:t>1</w:t>
            </w:r>
            <w:r>
              <w:rPr>
                <w:rFonts w:ascii="Times New Roman" w:eastAsia="Times New Roman" w:hAnsi="Times New Roman" w:cs="Times New Roman"/>
                <w:bCs/>
                <w:color w:val="000000" w:themeColor="text1"/>
                <w:sz w:val="20"/>
                <w:szCs w:val="20"/>
                <w:lang w:val="en-GB" w:eastAsia="pl-PL"/>
              </w:rPr>
              <w:t>3</w:t>
            </w:r>
            <w:r w:rsidRPr="008679B7">
              <w:rPr>
                <w:rFonts w:ascii="Times New Roman" w:eastAsia="Times New Roman" w:hAnsi="Times New Roman" w:cs="Times New Roman"/>
                <w:bCs/>
                <w:color w:val="000000" w:themeColor="text1"/>
                <w:sz w:val="20"/>
                <w:szCs w:val="20"/>
                <w:vertAlign w:val="superscript"/>
                <w:lang w:val="en-GB" w:eastAsia="pl-PL"/>
              </w:rPr>
              <w:t>th</w:t>
            </w:r>
            <w:r>
              <w:rPr>
                <w:rFonts w:ascii="Times New Roman" w:eastAsia="Times New Roman" w:hAnsi="Times New Roman" w:cs="Times New Roman"/>
                <w:bCs/>
                <w:color w:val="000000" w:themeColor="text1"/>
                <w:sz w:val="20"/>
                <w:szCs w:val="20"/>
                <w:lang w:val="en-GB" w:eastAsia="pl-PL"/>
              </w:rPr>
              <w:t xml:space="preserve"> Ed. </w:t>
            </w:r>
            <w:r w:rsidRPr="00D26DCA">
              <w:rPr>
                <w:rFonts w:ascii="Times New Roman" w:eastAsia="Times New Roman" w:hAnsi="Times New Roman" w:cs="Times New Roman"/>
                <w:bCs/>
                <w:color w:val="000000" w:themeColor="text1"/>
                <w:sz w:val="20"/>
                <w:szCs w:val="20"/>
                <w:lang w:val="en-GB" w:eastAsia="pl-PL"/>
              </w:rPr>
              <w:t>McGraw Hill</w:t>
            </w:r>
            <w:r>
              <w:rPr>
                <w:rFonts w:ascii="Times New Roman" w:eastAsia="Times New Roman" w:hAnsi="Times New Roman" w:cs="Times New Roman"/>
                <w:bCs/>
                <w:color w:val="000000" w:themeColor="text1"/>
                <w:sz w:val="20"/>
                <w:szCs w:val="20"/>
                <w:lang w:val="en-GB" w:eastAsia="pl-PL"/>
              </w:rPr>
              <w:t xml:space="preserve"> 2017</w:t>
            </w:r>
          </w:p>
        </w:tc>
      </w:tr>
    </w:tbl>
    <w:p w:rsidR="00DD5594" w:rsidRPr="00EE2575" w:rsidRDefault="00DD5594" w:rsidP="00DD5594">
      <w:pPr>
        <w:rPr>
          <w:b/>
          <w:sz w:val="20"/>
          <w:szCs w:val="20"/>
          <w:lang w:val="en-GB"/>
        </w:rPr>
      </w:pPr>
    </w:p>
    <w:p w:rsidR="00DD5594" w:rsidRPr="00EE2575" w:rsidRDefault="00DD5594" w:rsidP="00DD5594">
      <w:pPr>
        <w:numPr>
          <w:ilvl w:val="0"/>
          <w:numId w:val="1"/>
        </w:numPr>
        <w:rPr>
          <w:b/>
          <w:sz w:val="20"/>
          <w:szCs w:val="20"/>
          <w:lang w:val="en-GB"/>
        </w:rPr>
      </w:pPr>
      <w:r w:rsidRPr="00EE2575">
        <w:rPr>
          <w:b/>
          <w:caps/>
          <w:sz w:val="20"/>
          <w:szCs w:val="20"/>
          <w:lang w:val="en-GB"/>
        </w:rPr>
        <w:t>Objectives, syllab</w:t>
      </w:r>
      <w:r>
        <w:rPr>
          <w:b/>
          <w:caps/>
          <w:sz w:val="20"/>
          <w:szCs w:val="20"/>
          <w:lang w:val="en-GB"/>
        </w:rPr>
        <w:t>us CONTENT and intended LEARNING</w:t>
      </w:r>
      <w:r w:rsidRPr="00EE2575">
        <w:rPr>
          <w:b/>
          <w:caps/>
          <w:sz w:val="20"/>
          <w:szCs w:val="20"/>
          <w:lang w:val="en-GB"/>
        </w:rPr>
        <w:t xml:space="preserve"> outcomes</w:t>
      </w:r>
    </w:p>
    <w:tbl>
      <w:tblPr>
        <w:tblW w:w="9775" w:type="dxa"/>
        <w:tblInd w:w="-72" w:type="dxa"/>
        <w:tblLayout w:type="fixed"/>
        <w:tblCellMar>
          <w:left w:w="70" w:type="dxa"/>
          <w:right w:w="70" w:type="dxa"/>
        </w:tblCellMar>
        <w:tblLook w:val="0000" w:firstRow="0" w:lastRow="0" w:firstColumn="0" w:lastColumn="0" w:noHBand="0" w:noVBand="0"/>
      </w:tblPr>
      <w:tblGrid>
        <w:gridCol w:w="9775"/>
      </w:tblGrid>
      <w:tr w:rsidR="00DD5594" w:rsidRPr="000225F2" w:rsidTr="007F5B36">
        <w:trPr>
          <w:trHeight w:val="1035"/>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DD5594" w:rsidRPr="00EE2575" w:rsidRDefault="00DD5594" w:rsidP="007F5B36">
            <w:pPr>
              <w:numPr>
                <w:ilvl w:val="1"/>
                <w:numId w:val="1"/>
              </w:numPr>
              <w:snapToGrid w:val="0"/>
              <w:rPr>
                <w:b/>
                <w:sz w:val="20"/>
                <w:szCs w:val="20"/>
                <w:lang w:val="en-GB"/>
              </w:rPr>
            </w:pPr>
            <w:r w:rsidRPr="00EE2575">
              <w:rPr>
                <w:b/>
                <w:sz w:val="20"/>
                <w:szCs w:val="20"/>
                <w:lang w:val="en-GB"/>
              </w:rPr>
              <w:t xml:space="preserve">Course objectives </w:t>
            </w:r>
            <w:r w:rsidRPr="00EE2575">
              <w:rPr>
                <w:b/>
                <w:i/>
                <w:sz w:val="16"/>
                <w:szCs w:val="16"/>
                <w:lang w:val="en-GB"/>
              </w:rPr>
              <w:t>(including form of classes)</w:t>
            </w:r>
          </w:p>
          <w:p w:rsidR="00DD5594" w:rsidRDefault="00DD5594" w:rsidP="007F5B36">
            <w:pPr>
              <w:ind w:left="356"/>
              <w:rPr>
                <w:color w:val="000000" w:themeColor="text1"/>
                <w:kern w:val="3"/>
                <w:sz w:val="20"/>
                <w:szCs w:val="20"/>
                <w:lang w:val="en-GB" w:eastAsia="pl-PL"/>
              </w:rPr>
            </w:pPr>
          </w:p>
          <w:p w:rsidR="00DD5594" w:rsidRPr="00EE2575" w:rsidRDefault="00DD5594" w:rsidP="007F5B36">
            <w:pPr>
              <w:ind w:left="356"/>
              <w:rPr>
                <w:sz w:val="20"/>
                <w:szCs w:val="20"/>
                <w:lang w:val="en-GB"/>
              </w:rPr>
            </w:pPr>
            <w:r w:rsidRPr="00D26DCA">
              <w:rPr>
                <w:color w:val="000000" w:themeColor="text1"/>
                <w:kern w:val="3"/>
                <w:sz w:val="20"/>
                <w:szCs w:val="20"/>
                <w:lang w:val="en-GB" w:eastAsia="pl-PL"/>
              </w:rPr>
              <w:t xml:space="preserve">The aim of the subject of "Pharmacology and Toxicology" is to teach medical students the principles of rational pharmacotherapy and to present the benefits and risks associated with pharmacotherapy. </w:t>
            </w:r>
            <w:bookmarkStart w:id="0" w:name="result_box17"/>
            <w:bookmarkEnd w:id="0"/>
            <w:r w:rsidRPr="00D26DCA">
              <w:rPr>
                <w:color w:val="000000" w:themeColor="text1"/>
                <w:kern w:val="3"/>
                <w:sz w:val="20"/>
                <w:szCs w:val="20"/>
                <w:lang w:val="en-GB" w:eastAsia="pl-PL"/>
              </w:rPr>
              <w:t>After completing the pharmacology</w:t>
            </w:r>
            <w:r>
              <w:rPr>
                <w:color w:val="000000" w:themeColor="text1"/>
                <w:kern w:val="3"/>
                <w:sz w:val="20"/>
                <w:szCs w:val="20"/>
                <w:lang w:val="en-GB" w:eastAsia="pl-PL"/>
              </w:rPr>
              <w:t xml:space="preserve"> </w:t>
            </w:r>
            <w:r w:rsidRPr="00D26DCA">
              <w:rPr>
                <w:color w:val="000000" w:themeColor="text1"/>
                <w:kern w:val="3"/>
                <w:sz w:val="20"/>
                <w:szCs w:val="20"/>
                <w:lang w:val="en-GB" w:eastAsia="pl-PL"/>
              </w:rPr>
              <w:t>course students should know the general concepts and issues of pharmacodynamics, pharmacokinetics,</w:t>
            </w:r>
            <w:r>
              <w:rPr>
                <w:color w:val="000000" w:themeColor="text1"/>
                <w:kern w:val="3"/>
                <w:sz w:val="20"/>
                <w:szCs w:val="20"/>
                <w:lang w:val="en-GB" w:eastAsia="pl-PL"/>
              </w:rPr>
              <w:t xml:space="preserve"> </w:t>
            </w:r>
            <w:proofErr w:type="spellStart"/>
            <w:r w:rsidRPr="00D26DCA">
              <w:rPr>
                <w:color w:val="000000" w:themeColor="text1"/>
                <w:kern w:val="3"/>
                <w:sz w:val="20"/>
                <w:szCs w:val="20"/>
                <w:lang w:val="en-GB" w:eastAsia="pl-PL"/>
              </w:rPr>
              <w:t>pharmacoeconomics</w:t>
            </w:r>
            <w:proofErr w:type="spellEnd"/>
            <w:r w:rsidRPr="00D26DCA">
              <w:rPr>
                <w:color w:val="000000" w:themeColor="text1"/>
                <w:kern w:val="3"/>
                <w:sz w:val="20"/>
                <w:szCs w:val="20"/>
                <w:lang w:val="en-GB" w:eastAsia="pl-PL"/>
              </w:rPr>
              <w:t>,</w:t>
            </w:r>
            <w:r>
              <w:rPr>
                <w:color w:val="000000" w:themeColor="text1"/>
                <w:kern w:val="3"/>
                <w:sz w:val="20"/>
                <w:szCs w:val="20"/>
                <w:lang w:val="en-GB" w:eastAsia="pl-PL"/>
              </w:rPr>
              <w:t xml:space="preserve"> </w:t>
            </w:r>
            <w:r w:rsidRPr="00D26DCA">
              <w:rPr>
                <w:color w:val="000000" w:themeColor="text1"/>
                <w:kern w:val="3"/>
                <w:sz w:val="20"/>
                <w:szCs w:val="20"/>
                <w:lang w:val="en-GB" w:eastAsia="pl-PL"/>
              </w:rPr>
              <w:t>principles of drug reaction and have knowledge of various groups of drugs in terms of mechanisms of action, clinical effects in the system, indications and contraindications, side effects, interactions and principles of dosage.</w:t>
            </w:r>
          </w:p>
        </w:tc>
      </w:tr>
      <w:tr w:rsidR="00DD5594" w:rsidRPr="000225F2" w:rsidTr="007F5B36">
        <w:trPr>
          <w:trHeight w:val="979"/>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DD5594" w:rsidRPr="00EE2575" w:rsidRDefault="00DD5594" w:rsidP="007F5B36">
            <w:pPr>
              <w:numPr>
                <w:ilvl w:val="1"/>
                <w:numId w:val="1"/>
              </w:numPr>
              <w:snapToGrid w:val="0"/>
              <w:rPr>
                <w:b/>
                <w:sz w:val="20"/>
                <w:szCs w:val="20"/>
                <w:lang w:val="en-GB"/>
              </w:rPr>
            </w:pPr>
            <w:r w:rsidRPr="00EE2575">
              <w:rPr>
                <w:b/>
                <w:sz w:val="20"/>
                <w:szCs w:val="20"/>
                <w:lang w:val="en-GB"/>
              </w:rPr>
              <w:lastRenderedPageBreak/>
              <w:t xml:space="preserve">Detailed syllabus </w:t>
            </w:r>
            <w:r w:rsidRPr="00EE2575">
              <w:rPr>
                <w:b/>
                <w:i/>
                <w:sz w:val="16"/>
                <w:szCs w:val="16"/>
                <w:lang w:val="en-GB"/>
              </w:rPr>
              <w:t>(including form of classes)</w:t>
            </w:r>
          </w:p>
          <w:p w:rsidR="00DD5594" w:rsidRDefault="00DD5594" w:rsidP="007F5B36">
            <w:pPr>
              <w:widowControl w:val="0"/>
              <w:suppressAutoHyphens/>
              <w:autoSpaceDN w:val="0"/>
              <w:textAlignment w:val="baseline"/>
              <w:rPr>
                <w:color w:val="000000" w:themeColor="text1"/>
                <w:kern w:val="3"/>
                <w:sz w:val="20"/>
                <w:szCs w:val="20"/>
                <w:lang w:val="en-GB"/>
              </w:rPr>
            </w:pP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rPr>
            </w:pPr>
            <w:r w:rsidRPr="00B86F52">
              <w:rPr>
                <w:color w:val="000000" w:themeColor="text1"/>
                <w:kern w:val="3"/>
                <w:sz w:val="20"/>
                <w:szCs w:val="20"/>
                <w:lang w:val="en-GB"/>
              </w:rPr>
              <w:t xml:space="preserve">Introduction to pharmacology </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rPr>
            </w:pPr>
            <w:r w:rsidRPr="00B86F52">
              <w:rPr>
                <w:color w:val="000000" w:themeColor="text1"/>
                <w:kern w:val="3"/>
                <w:sz w:val="20"/>
                <w:szCs w:val="20"/>
                <w:lang w:val="en-GB"/>
              </w:rPr>
              <w:t>Basic pharmacokinetics</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rPr>
            </w:pPr>
            <w:r w:rsidRPr="00B86F52">
              <w:rPr>
                <w:color w:val="000000" w:themeColor="text1"/>
                <w:kern w:val="3"/>
                <w:sz w:val="20"/>
                <w:szCs w:val="20"/>
                <w:lang w:val="en-GB"/>
              </w:rPr>
              <w:t xml:space="preserve">Basic </w:t>
            </w:r>
            <w:proofErr w:type="spellStart"/>
            <w:r w:rsidRPr="00B86F52">
              <w:rPr>
                <w:color w:val="000000" w:themeColor="text1"/>
                <w:kern w:val="3"/>
                <w:sz w:val="20"/>
                <w:szCs w:val="20"/>
                <w:lang w:val="en-GB"/>
              </w:rPr>
              <w:t>pharmacoeconomics</w:t>
            </w:r>
            <w:proofErr w:type="spellEnd"/>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rPr>
            </w:pPr>
            <w:r w:rsidRPr="00B86F52">
              <w:rPr>
                <w:color w:val="000000" w:themeColor="text1"/>
                <w:kern w:val="3"/>
                <w:sz w:val="20"/>
                <w:szCs w:val="20"/>
                <w:lang w:val="en-GB"/>
              </w:rPr>
              <w:t>Pharmacodynamics.</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rPr>
            </w:pPr>
            <w:proofErr w:type="spellStart"/>
            <w:r w:rsidRPr="00B86F52">
              <w:rPr>
                <w:color w:val="000000" w:themeColor="text1"/>
                <w:kern w:val="3"/>
                <w:sz w:val="20"/>
                <w:szCs w:val="20"/>
                <w:lang w:val="en-GB"/>
              </w:rPr>
              <w:t>Pharmacogenetics</w:t>
            </w:r>
            <w:proofErr w:type="spellEnd"/>
            <w:r w:rsidRPr="00B86F52">
              <w:rPr>
                <w:color w:val="000000" w:themeColor="text1"/>
                <w:kern w:val="3"/>
                <w:sz w:val="20"/>
                <w:szCs w:val="20"/>
                <w:lang w:val="en-GB"/>
              </w:rPr>
              <w:t>, pharmacogenomics and personalized medicine</w:t>
            </w:r>
          </w:p>
          <w:p w:rsidR="00DD5594" w:rsidRDefault="00DD5594" w:rsidP="007F5B36">
            <w:pPr>
              <w:widowControl w:val="0"/>
              <w:suppressAutoHyphens/>
              <w:autoSpaceDN w:val="0"/>
              <w:ind w:left="720"/>
              <w:textAlignment w:val="baseline"/>
              <w:rPr>
                <w:color w:val="000000" w:themeColor="text1"/>
                <w:kern w:val="3"/>
                <w:sz w:val="20"/>
                <w:szCs w:val="20"/>
                <w:lang w:val="en-GB"/>
              </w:rPr>
            </w:pP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rPr>
            </w:pPr>
            <w:r w:rsidRPr="00B86F52">
              <w:rPr>
                <w:color w:val="000000" w:themeColor="text1"/>
                <w:kern w:val="3"/>
                <w:sz w:val="20"/>
                <w:szCs w:val="20"/>
                <w:lang w:val="en-GB"/>
              </w:rPr>
              <w:t>Autacoids</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eastAsia="pl-PL"/>
              </w:rPr>
            </w:pPr>
            <w:r w:rsidRPr="00B86F52">
              <w:rPr>
                <w:color w:val="000000" w:themeColor="text1"/>
                <w:kern w:val="3"/>
                <w:sz w:val="20"/>
                <w:szCs w:val="20"/>
                <w:lang w:val="en-GB" w:eastAsia="pl-PL"/>
              </w:rPr>
              <w:t>Analgesic-antipyretic and anti-inflammatory drugs. Opioid analgesics and cannabinoids.</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rPr>
            </w:pPr>
            <w:r w:rsidRPr="00B86F52">
              <w:rPr>
                <w:color w:val="000000" w:themeColor="text1"/>
                <w:kern w:val="3"/>
                <w:sz w:val="20"/>
                <w:szCs w:val="20"/>
                <w:lang w:val="en-GB"/>
              </w:rPr>
              <w:t>Pharmacology of autonomic nervous system</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eastAsia="pl-PL"/>
              </w:rPr>
            </w:pPr>
            <w:r w:rsidRPr="00B86F52">
              <w:rPr>
                <w:color w:val="000000" w:themeColor="text1"/>
                <w:kern w:val="3"/>
                <w:sz w:val="20"/>
                <w:szCs w:val="20"/>
                <w:lang w:val="en-GB" w:eastAsia="pl-PL"/>
              </w:rPr>
              <w:t xml:space="preserve">Drugs acting at synaptic and </w:t>
            </w:r>
            <w:proofErr w:type="spellStart"/>
            <w:r w:rsidRPr="00B86F52">
              <w:rPr>
                <w:color w:val="000000" w:themeColor="text1"/>
                <w:kern w:val="3"/>
                <w:sz w:val="20"/>
                <w:szCs w:val="20"/>
                <w:lang w:val="en-GB" w:eastAsia="pl-PL"/>
              </w:rPr>
              <w:t>neuroeffector</w:t>
            </w:r>
            <w:proofErr w:type="spellEnd"/>
            <w:r w:rsidRPr="00B86F52">
              <w:rPr>
                <w:color w:val="000000" w:themeColor="text1"/>
                <w:kern w:val="3"/>
                <w:sz w:val="20"/>
                <w:szCs w:val="20"/>
                <w:lang w:val="en-GB" w:eastAsia="pl-PL"/>
              </w:rPr>
              <w:t xml:space="preserve"> junctional sites</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rPr>
            </w:pPr>
            <w:r w:rsidRPr="00B86F52">
              <w:rPr>
                <w:color w:val="000000" w:themeColor="text1"/>
                <w:kern w:val="3"/>
                <w:sz w:val="20"/>
                <w:szCs w:val="20"/>
                <w:lang w:val="en-GB"/>
              </w:rPr>
              <w:t>Drugs acting on the central nervous system</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eastAsia="pl-PL"/>
              </w:rPr>
            </w:pPr>
            <w:r w:rsidRPr="00B86F52">
              <w:rPr>
                <w:color w:val="000000" w:themeColor="text1"/>
                <w:kern w:val="3"/>
                <w:sz w:val="20"/>
                <w:szCs w:val="20"/>
                <w:lang w:val="en-GB" w:eastAsia="pl-PL"/>
              </w:rPr>
              <w:t>Local anaesthetics, general anaesthetics</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eastAsia="pl-PL"/>
              </w:rPr>
            </w:pPr>
            <w:r w:rsidRPr="00B86F52">
              <w:rPr>
                <w:color w:val="000000" w:themeColor="text1"/>
                <w:kern w:val="3"/>
                <w:sz w:val="20"/>
                <w:szCs w:val="20"/>
                <w:lang w:val="en-GB" w:eastAsia="pl-PL"/>
              </w:rPr>
              <w:t xml:space="preserve">Therapy of Parkinson disease and epilepsies, </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eastAsia="pl-PL"/>
              </w:rPr>
            </w:pPr>
            <w:r w:rsidRPr="00B86F52">
              <w:rPr>
                <w:color w:val="000000" w:themeColor="text1"/>
                <w:kern w:val="3"/>
                <w:sz w:val="20"/>
                <w:szCs w:val="20"/>
                <w:lang w:val="en-GB"/>
              </w:rPr>
              <w:t xml:space="preserve">Drugs affecting renal and cardiovascular function; </w:t>
            </w:r>
            <w:r w:rsidRPr="00B86F52">
              <w:rPr>
                <w:color w:val="000000" w:themeColor="text1"/>
                <w:kern w:val="3"/>
                <w:sz w:val="20"/>
                <w:szCs w:val="20"/>
                <w:lang w:val="en-GB" w:eastAsia="pl-PL"/>
              </w:rPr>
              <w:t>Anti</w:t>
            </w:r>
            <w:r>
              <w:rPr>
                <w:color w:val="000000" w:themeColor="text1"/>
                <w:kern w:val="3"/>
                <w:sz w:val="20"/>
                <w:szCs w:val="20"/>
                <w:lang w:val="en-GB" w:eastAsia="pl-PL"/>
              </w:rPr>
              <w:t>-a</w:t>
            </w:r>
            <w:r w:rsidRPr="00B86F52">
              <w:rPr>
                <w:color w:val="000000" w:themeColor="text1"/>
                <w:kern w:val="3"/>
                <w:sz w:val="20"/>
                <w:szCs w:val="20"/>
                <w:lang w:val="en-GB" w:eastAsia="pl-PL"/>
              </w:rPr>
              <w:t>r</w:t>
            </w:r>
            <w:r>
              <w:rPr>
                <w:color w:val="000000" w:themeColor="text1"/>
                <w:kern w:val="3"/>
                <w:sz w:val="20"/>
                <w:szCs w:val="20"/>
                <w:lang w:val="en-GB" w:eastAsia="pl-PL"/>
              </w:rPr>
              <w:t>r</w:t>
            </w:r>
            <w:r w:rsidRPr="00B86F52">
              <w:rPr>
                <w:color w:val="000000" w:themeColor="text1"/>
                <w:kern w:val="3"/>
                <w:sz w:val="20"/>
                <w:szCs w:val="20"/>
                <w:lang w:val="en-GB" w:eastAsia="pl-PL"/>
              </w:rPr>
              <w:t>hyt</w:t>
            </w:r>
            <w:r>
              <w:rPr>
                <w:color w:val="000000" w:themeColor="text1"/>
                <w:kern w:val="3"/>
                <w:sz w:val="20"/>
                <w:szCs w:val="20"/>
                <w:lang w:val="en-GB" w:eastAsia="pl-PL"/>
              </w:rPr>
              <w:t>h</w:t>
            </w:r>
            <w:r w:rsidRPr="00B86F52">
              <w:rPr>
                <w:color w:val="000000" w:themeColor="text1"/>
                <w:kern w:val="3"/>
                <w:sz w:val="20"/>
                <w:szCs w:val="20"/>
                <w:lang w:val="en-GB" w:eastAsia="pl-PL"/>
              </w:rPr>
              <w:t>mic drugs, therapy of heart failure, myocardial isch</w:t>
            </w:r>
            <w:r>
              <w:rPr>
                <w:color w:val="000000" w:themeColor="text1"/>
                <w:kern w:val="3"/>
                <w:sz w:val="20"/>
                <w:szCs w:val="20"/>
                <w:lang w:val="en-GB" w:eastAsia="pl-PL"/>
              </w:rPr>
              <w:t>a</w:t>
            </w:r>
            <w:r w:rsidRPr="00B86F52">
              <w:rPr>
                <w:color w:val="000000" w:themeColor="text1"/>
                <w:kern w:val="3"/>
                <w:sz w:val="20"/>
                <w:szCs w:val="20"/>
                <w:lang w:val="en-GB" w:eastAsia="pl-PL"/>
              </w:rPr>
              <w:t>emia; Therapy of hypercholesterolemia and dyslipidaemia</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rPr>
            </w:pPr>
            <w:r w:rsidRPr="00B86F52">
              <w:rPr>
                <w:color w:val="000000" w:themeColor="text1"/>
                <w:kern w:val="3"/>
                <w:sz w:val="20"/>
                <w:szCs w:val="20"/>
                <w:lang w:val="en-GB"/>
              </w:rPr>
              <w:t>Treatment of water-electrolyte imbala</w:t>
            </w:r>
            <w:r>
              <w:rPr>
                <w:color w:val="000000" w:themeColor="text1"/>
                <w:kern w:val="3"/>
                <w:sz w:val="20"/>
                <w:szCs w:val="20"/>
                <w:lang w:val="en-GB"/>
              </w:rPr>
              <w:t>n</w:t>
            </w:r>
            <w:r w:rsidRPr="00B86F52">
              <w:rPr>
                <w:color w:val="000000" w:themeColor="text1"/>
                <w:kern w:val="3"/>
                <w:sz w:val="20"/>
                <w:szCs w:val="20"/>
                <w:lang w:val="en-GB"/>
              </w:rPr>
              <w:t>ce</w:t>
            </w:r>
          </w:p>
          <w:p w:rsidR="00DD5594" w:rsidRDefault="00DD5594" w:rsidP="007F5B36">
            <w:pPr>
              <w:widowControl w:val="0"/>
              <w:suppressAutoHyphens/>
              <w:autoSpaceDN w:val="0"/>
              <w:ind w:left="720"/>
              <w:textAlignment w:val="baseline"/>
              <w:rPr>
                <w:color w:val="000000" w:themeColor="text1"/>
                <w:kern w:val="3"/>
                <w:sz w:val="20"/>
                <w:szCs w:val="20"/>
                <w:lang w:val="en-GB"/>
              </w:rPr>
            </w:pP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rPr>
            </w:pPr>
            <w:r w:rsidRPr="00B86F52">
              <w:rPr>
                <w:color w:val="000000" w:themeColor="text1"/>
                <w:kern w:val="3"/>
                <w:sz w:val="20"/>
                <w:szCs w:val="20"/>
                <w:lang w:val="en-GB" w:eastAsia="pl-PL"/>
              </w:rPr>
              <w:t>Drugs used in respiratory diseases, therapy of asthma</w:t>
            </w:r>
          </w:p>
          <w:p w:rsidR="00DD5594" w:rsidRPr="00B86F52" w:rsidRDefault="00DD5594" w:rsidP="00DD5594">
            <w:pPr>
              <w:pStyle w:val="Akapitzlist"/>
              <w:widowControl w:val="0"/>
              <w:numPr>
                <w:ilvl w:val="0"/>
                <w:numId w:val="6"/>
              </w:numPr>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val="en-GB" w:eastAsia="pl-PL"/>
              </w:rPr>
            </w:pPr>
            <w:r w:rsidRPr="00B86F52">
              <w:rPr>
                <w:rFonts w:ascii="Times New Roman" w:hAnsi="Times New Roman" w:cs="Times New Roman"/>
                <w:color w:val="000000" w:themeColor="text1"/>
                <w:kern w:val="3"/>
                <w:sz w:val="20"/>
                <w:szCs w:val="20"/>
                <w:lang w:val="en-GB"/>
              </w:rPr>
              <w:t xml:space="preserve">Drugs affecting gastrointestinal function; </w:t>
            </w:r>
            <w:r w:rsidRPr="00B86F52">
              <w:rPr>
                <w:rFonts w:ascii="Times New Roman" w:eastAsia="Times New Roman" w:hAnsi="Times New Roman" w:cs="Times New Roman"/>
                <w:color w:val="000000" w:themeColor="text1"/>
                <w:kern w:val="3"/>
                <w:sz w:val="20"/>
                <w:szCs w:val="20"/>
                <w:lang w:val="en-GB" w:eastAsia="pl-PL"/>
              </w:rPr>
              <w:t xml:space="preserve">drugs used for control of gastric acidity, treatment of peptic ulcers, </w:t>
            </w:r>
            <w:proofErr w:type="spellStart"/>
            <w:r w:rsidRPr="00B86F52">
              <w:rPr>
                <w:rFonts w:ascii="Times New Roman" w:eastAsia="Times New Roman" w:hAnsi="Times New Roman" w:cs="Times New Roman"/>
                <w:color w:val="000000" w:themeColor="text1"/>
                <w:kern w:val="3"/>
                <w:sz w:val="20"/>
                <w:szCs w:val="20"/>
                <w:lang w:val="en-GB" w:eastAsia="pl-PL"/>
              </w:rPr>
              <w:t>prokinetic</w:t>
            </w:r>
            <w:proofErr w:type="spellEnd"/>
            <w:r w:rsidRPr="00B86F52">
              <w:rPr>
                <w:rFonts w:ascii="Times New Roman" w:eastAsia="Times New Roman" w:hAnsi="Times New Roman" w:cs="Times New Roman"/>
                <w:color w:val="000000" w:themeColor="text1"/>
                <w:kern w:val="3"/>
                <w:sz w:val="20"/>
                <w:szCs w:val="20"/>
                <w:lang w:val="en-GB" w:eastAsia="pl-PL"/>
              </w:rPr>
              <w:t xml:space="preserve"> drugs, antiemetic drugs, drugs used in diarrhoea, constipation</w:t>
            </w:r>
          </w:p>
          <w:p w:rsidR="00DD5594" w:rsidRPr="00B86F52" w:rsidRDefault="00DD5594" w:rsidP="00DD5594">
            <w:pPr>
              <w:pStyle w:val="Akapitzlist"/>
              <w:widowControl w:val="0"/>
              <w:numPr>
                <w:ilvl w:val="0"/>
                <w:numId w:val="6"/>
              </w:numPr>
              <w:suppressAutoHyphens/>
              <w:autoSpaceDN w:val="0"/>
              <w:spacing w:after="0" w:line="240" w:lineRule="auto"/>
              <w:textAlignment w:val="baseline"/>
              <w:rPr>
                <w:rFonts w:ascii="Times New Roman" w:eastAsia="Times New Roman" w:hAnsi="Times New Roman" w:cs="Times New Roman"/>
                <w:color w:val="000000" w:themeColor="text1"/>
                <w:kern w:val="3"/>
                <w:sz w:val="20"/>
                <w:szCs w:val="20"/>
                <w:lang w:val="en-GB" w:eastAsia="pl-PL"/>
              </w:rPr>
            </w:pPr>
            <w:r w:rsidRPr="00B86F52">
              <w:rPr>
                <w:rFonts w:ascii="Times New Roman" w:hAnsi="Times New Roman" w:cs="Times New Roman"/>
                <w:color w:val="000000" w:themeColor="text1"/>
                <w:kern w:val="3"/>
                <w:sz w:val="20"/>
                <w:szCs w:val="20"/>
                <w:lang w:val="en-GB"/>
              </w:rPr>
              <w:t xml:space="preserve">Drugs acting on the blood and blood forming organs; </w:t>
            </w:r>
            <w:r w:rsidRPr="00B86F52">
              <w:rPr>
                <w:rFonts w:ascii="Times New Roman" w:eastAsia="Times New Roman" w:hAnsi="Times New Roman" w:cs="Times New Roman"/>
                <w:color w:val="000000" w:themeColor="text1"/>
                <w:kern w:val="3"/>
                <w:sz w:val="20"/>
                <w:szCs w:val="20"/>
                <w:lang w:val="en-GB" w:eastAsia="pl-PL"/>
              </w:rPr>
              <w:t>anticoagulant, thrombolytic, antiplatelet drugs, h</w:t>
            </w:r>
            <w:r>
              <w:rPr>
                <w:rFonts w:ascii="Times New Roman" w:eastAsia="Times New Roman" w:hAnsi="Times New Roman" w:cs="Times New Roman"/>
                <w:color w:val="000000" w:themeColor="text1"/>
                <w:kern w:val="3"/>
                <w:sz w:val="20"/>
                <w:szCs w:val="20"/>
                <w:lang w:val="en-GB" w:eastAsia="pl-PL"/>
              </w:rPr>
              <w:t>a</w:t>
            </w:r>
            <w:r w:rsidRPr="00B86F52">
              <w:rPr>
                <w:rFonts w:ascii="Times New Roman" w:eastAsia="Times New Roman" w:hAnsi="Times New Roman" w:cs="Times New Roman"/>
                <w:color w:val="000000" w:themeColor="text1"/>
                <w:kern w:val="3"/>
                <w:sz w:val="20"/>
                <w:szCs w:val="20"/>
                <w:lang w:val="en-GB" w:eastAsia="pl-PL"/>
              </w:rPr>
              <w:t>ematopoietic agents, blood and blood derivatives</w:t>
            </w:r>
          </w:p>
          <w:p w:rsidR="00DD5594" w:rsidRPr="00B86F52" w:rsidRDefault="00DD5594" w:rsidP="00DD5594">
            <w:pPr>
              <w:pStyle w:val="Akapitzlist"/>
              <w:widowControl w:val="0"/>
              <w:numPr>
                <w:ilvl w:val="0"/>
                <w:numId w:val="6"/>
              </w:numPr>
              <w:suppressAutoHyphens/>
              <w:autoSpaceDN w:val="0"/>
              <w:spacing w:after="0" w:line="240" w:lineRule="auto"/>
              <w:textAlignment w:val="baseline"/>
              <w:rPr>
                <w:rFonts w:ascii="Times New Roman" w:eastAsia="SimSun" w:hAnsi="Times New Roman" w:cs="Times New Roman"/>
                <w:color w:val="000000" w:themeColor="text1"/>
                <w:kern w:val="3"/>
                <w:sz w:val="20"/>
                <w:szCs w:val="20"/>
                <w:lang w:val="en-GB"/>
              </w:rPr>
            </w:pPr>
            <w:r w:rsidRPr="00B86F52">
              <w:rPr>
                <w:rFonts w:ascii="Times New Roman" w:hAnsi="Times New Roman" w:cs="Times New Roman"/>
                <w:color w:val="000000" w:themeColor="text1"/>
                <w:kern w:val="3"/>
                <w:sz w:val="20"/>
                <w:szCs w:val="20"/>
                <w:lang w:val="en-GB"/>
              </w:rPr>
              <w:t xml:space="preserve">Hormones and hormone antagonists; </w:t>
            </w:r>
            <w:r w:rsidRPr="00B86F52">
              <w:rPr>
                <w:rFonts w:ascii="Times New Roman" w:eastAsia="Times New Roman" w:hAnsi="Times New Roman" w:cs="Times New Roman"/>
                <w:color w:val="000000" w:themeColor="text1"/>
                <w:kern w:val="3"/>
                <w:sz w:val="20"/>
                <w:szCs w:val="20"/>
                <w:lang w:val="en-GB" w:eastAsia="pl-PL"/>
              </w:rPr>
              <w:t xml:space="preserve">Pituitary hormones, thyroid and </w:t>
            </w:r>
            <w:proofErr w:type="spellStart"/>
            <w:r w:rsidRPr="00B86F52">
              <w:rPr>
                <w:rFonts w:ascii="Times New Roman" w:eastAsia="Times New Roman" w:hAnsi="Times New Roman" w:cs="Times New Roman"/>
                <w:color w:val="000000" w:themeColor="text1"/>
                <w:kern w:val="3"/>
                <w:sz w:val="20"/>
                <w:szCs w:val="20"/>
                <w:lang w:val="en-GB" w:eastAsia="pl-PL"/>
              </w:rPr>
              <w:t>antithyroid</w:t>
            </w:r>
            <w:proofErr w:type="spellEnd"/>
            <w:r w:rsidRPr="00B86F52">
              <w:rPr>
                <w:rFonts w:ascii="Times New Roman" w:eastAsia="Times New Roman" w:hAnsi="Times New Roman" w:cs="Times New Roman"/>
                <w:color w:val="000000" w:themeColor="text1"/>
                <w:kern w:val="3"/>
                <w:sz w:val="20"/>
                <w:szCs w:val="20"/>
                <w:lang w:val="en-GB" w:eastAsia="pl-PL"/>
              </w:rPr>
              <w:t xml:space="preserve"> drugs, </w:t>
            </w:r>
            <w:r>
              <w:rPr>
                <w:rFonts w:ascii="Times New Roman" w:eastAsia="Times New Roman" w:hAnsi="Times New Roman" w:cs="Times New Roman"/>
                <w:color w:val="000000" w:themeColor="text1"/>
                <w:kern w:val="3"/>
                <w:sz w:val="20"/>
                <w:szCs w:val="20"/>
                <w:lang w:val="en-GB" w:eastAsia="pl-PL"/>
              </w:rPr>
              <w:t>o</w:t>
            </w:r>
            <w:r w:rsidRPr="00B86F52">
              <w:rPr>
                <w:rFonts w:ascii="Times New Roman" w:eastAsia="Times New Roman" w:hAnsi="Times New Roman" w:cs="Times New Roman"/>
                <w:color w:val="000000" w:themeColor="text1"/>
                <w:kern w:val="3"/>
                <w:sz w:val="20"/>
                <w:szCs w:val="20"/>
                <w:lang w:val="en-GB" w:eastAsia="pl-PL"/>
              </w:rPr>
              <w:t xml:space="preserve">estrogens and </w:t>
            </w:r>
            <w:proofErr w:type="spellStart"/>
            <w:r w:rsidRPr="00B86F52">
              <w:rPr>
                <w:rFonts w:ascii="Times New Roman" w:eastAsia="Times New Roman" w:hAnsi="Times New Roman" w:cs="Times New Roman"/>
                <w:color w:val="000000" w:themeColor="text1"/>
                <w:kern w:val="3"/>
                <w:sz w:val="20"/>
                <w:szCs w:val="20"/>
                <w:lang w:val="en-GB" w:eastAsia="pl-PL"/>
              </w:rPr>
              <w:t>progestins</w:t>
            </w:r>
            <w:proofErr w:type="spellEnd"/>
            <w:r w:rsidRPr="00B86F52">
              <w:rPr>
                <w:rFonts w:ascii="Times New Roman" w:eastAsia="Times New Roman" w:hAnsi="Times New Roman" w:cs="Times New Roman"/>
                <w:color w:val="000000" w:themeColor="text1"/>
                <w:kern w:val="3"/>
                <w:sz w:val="20"/>
                <w:szCs w:val="20"/>
                <w:lang w:val="en-GB" w:eastAsia="pl-PL"/>
              </w:rPr>
              <w:t>, androgens, adrenocortical hormones, insulin, glucagon, agents affecting calcification and bone turnover.</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rPr>
            </w:pPr>
            <w:r w:rsidRPr="00B86F52">
              <w:rPr>
                <w:color w:val="000000" w:themeColor="text1"/>
                <w:kern w:val="3"/>
                <w:sz w:val="20"/>
                <w:szCs w:val="20"/>
                <w:lang w:val="en-GB"/>
              </w:rPr>
              <w:t>Chemotherapy of parasitic, bacterial, viral and fungal infections</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rPr>
            </w:pPr>
            <w:r w:rsidRPr="00B86F52">
              <w:rPr>
                <w:color w:val="000000" w:themeColor="text1"/>
                <w:kern w:val="3"/>
                <w:sz w:val="20"/>
                <w:szCs w:val="20"/>
                <w:lang w:val="en-GB"/>
              </w:rPr>
              <w:t>Chemotherapy of neoplastic diseases</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rPr>
            </w:pPr>
            <w:r w:rsidRPr="00B86F52">
              <w:rPr>
                <w:color w:val="000000" w:themeColor="text1"/>
                <w:kern w:val="3"/>
                <w:sz w:val="20"/>
                <w:szCs w:val="20"/>
                <w:lang w:val="en-GB"/>
              </w:rPr>
              <w:t>Immunotherapy</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rPr>
            </w:pPr>
            <w:r w:rsidRPr="00B86F52">
              <w:rPr>
                <w:color w:val="000000" w:themeColor="text1"/>
                <w:kern w:val="3"/>
                <w:sz w:val="20"/>
                <w:szCs w:val="20"/>
                <w:lang w:val="en-GB"/>
              </w:rPr>
              <w:t>Vitamins and diet supplements</w:t>
            </w:r>
          </w:p>
          <w:p w:rsidR="00DD5594" w:rsidRDefault="00DD5594" w:rsidP="007F5B36">
            <w:pPr>
              <w:widowControl w:val="0"/>
              <w:suppressAutoHyphens/>
              <w:autoSpaceDN w:val="0"/>
              <w:ind w:left="720"/>
              <w:textAlignment w:val="baseline"/>
              <w:rPr>
                <w:color w:val="000000" w:themeColor="text1"/>
                <w:kern w:val="3"/>
                <w:sz w:val="20"/>
                <w:szCs w:val="20"/>
                <w:lang w:val="en-GB" w:eastAsia="pl-PL"/>
              </w:rPr>
            </w:pP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eastAsia="pl-PL"/>
              </w:rPr>
            </w:pPr>
            <w:r w:rsidRPr="00B86F52">
              <w:rPr>
                <w:color w:val="000000" w:themeColor="text1"/>
                <w:kern w:val="3"/>
                <w:sz w:val="20"/>
                <w:szCs w:val="20"/>
                <w:lang w:val="en-GB"/>
              </w:rPr>
              <w:t>Clinical toxicology</w:t>
            </w:r>
          </w:p>
          <w:p w:rsidR="00DD5594" w:rsidRPr="00B86F52" w:rsidRDefault="00DD5594" w:rsidP="00DD5594">
            <w:pPr>
              <w:widowControl w:val="0"/>
              <w:numPr>
                <w:ilvl w:val="0"/>
                <w:numId w:val="6"/>
              </w:numPr>
              <w:suppressAutoHyphens/>
              <w:autoSpaceDN w:val="0"/>
              <w:textAlignment w:val="baseline"/>
              <w:rPr>
                <w:color w:val="000000" w:themeColor="text1"/>
                <w:kern w:val="3"/>
                <w:sz w:val="20"/>
                <w:szCs w:val="20"/>
                <w:lang w:val="en-GB" w:eastAsia="pl-PL"/>
              </w:rPr>
            </w:pPr>
            <w:r w:rsidRPr="00B86F52">
              <w:rPr>
                <w:color w:val="000000" w:themeColor="text1"/>
                <w:kern w:val="3"/>
                <w:sz w:val="20"/>
                <w:szCs w:val="20"/>
                <w:lang w:val="en-GB" w:eastAsia="pl-PL"/>
              </w:rPr>
              <w:t>Prescription. Prescription elements. General rules for prescribing medication. Rules for prescribing medicine from the N list. Dosage of medicines to children.</w:t>
            </w:r>
          </w:p>
          <w:p w:rsidR="00DD5594" w:rsidRPr="007C34C8" w:rsidRDefault="00DD5594" w:rsidP="00DD5594">
            <w:pPr>
              <w:pStyle w:val="Akapitzlist"/>
              <w:widowControl w:val="0"/>
              <w:numPr>
                <w:ilvl w:val="0"/>
                <w:numId w:val="6"/>
              </w:numPr>
              <w:suppressAutoHyphens/>
              <w:autoSpaceDN w:val="0"/>
              <w:spacing w:after="0" w:line="240" w:lineRule="auto"/>
              <w:textAlignment w:val="baseline"/>
              <w:rPr>
                <w:rFonts w:ascii="Times New Roman" w:eastAsia="SimSun" w:hAnsi="Times New Roman" w:cs="Times New Roman"/>
                <w:color w:val="000000" w:themeColor="text1"/>
                <w:kern w:val="3"/>
                <w:sz w:val="20"/>
                <w:szCs w:val="20"/>
                <w:lang w:val="en-GB"/>
              </w:rPr>
            </w:pPr>
            <w:r w:rsidRPr="00B86F52">
              <w:rPr>
                <w:rFonts w:ascii="Times New Roman" w:hAnsi="Times New Roman" w:cs="Times New Roman"/>
                <w:color w:val="000000" w:themeColor="text1"/>
                <w:kern w:val="3"/>
                <w:sz w:val="20"/>
                <w:szCs w:val="20"/>
                <w:lang w:val="en-GB" w:eastAsia="pl-PL"/>
              </w:rPr>
              <w:t>Drug addiction and drug abuse.</w:t>
            </w:r>
          </w:p>
        </w:tc>
      </w:tr>
    </w:tbl>
    <w:p w:rsidR="00B1211B" w:rsidRDefault="00B1211B" w:rsidP="00A17E66">
      <w:pPr>
        <w:rPr>
          <w:rFonts w:eastAsia="Arial Unicode MS"/>
          <w:b/>
          <w:sz w:val="20"/>
          <w:szCs w:val="20"/>
          <w:lang w:val="en-GB" w:eastAsia="pl-PL"/>
        </w:rPr>
      </w:pPr>
    </w:p>
    <w:p w:rsidR="00A17E66" w:rsidRPr="00EE2575" w:rsidRDefault="00A17E66" w:rsidP="00A17E66">
      <w:pPr>
        <w:rPr>
          <w:lang w:val="en-GB"/>
        </w:rPr>
      </w:pPr>
      <w:r>
        <w:rPr>
          <w:rFonts w:eastAsia="Arial Unicode MS"/>
          <w:b/>
          <w:sz w:val="20"/>
          <w:szCs w:val="20"/>
          <w:lang w:val="en-GB" w:eastAsia="pl-PL"/>
        </w:rPr>
        <w:t>4.3 Intended learning</w:t>
      </w:r>
      <w:r w:rsidRPr="00EE2575">
        <w:rPr>
          <w:rFonts w:eastAsia="Arial Unicode MS"/>
          <w:b/>
          <w:sz w:val="20"/>
          <w:szCs w:val="20"/>
          <w:lang w:val="en-GB" w:eastAsia="pl-PL"/>
        </w:rPr>
        <w:t xml:space="preserve"> outcomes</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145"/>
        <w:gridCol w:w="1842"/>
      </w:tblGrid>
      <w:tr w:rsidR="00A17E66" w:rsidRPr="00EE2575" w:rsidTr="009A18B4">
        <w:trPr>
          <w:cantSplit/>
          <w:trHeight w:val="700"/>
        </w:trPr>
        <w:tc>
          <w:tcPr>
            <w:tcW w:w="794" w:type="dxa"/>
            <w:tcBorders>
              <w:top w:val="single" w:sz="4" w:space="0" w:color="auto"/>
              <w:left w:val="single" w:sz="4" w:space="0" w:color="auto"/>
              <w:bottom w:val="single" w:sz="4" w:space="0" w:color="auto"/>
              <w:right w:val="single" w:sz="4" w:space="0" w:color="auto"/>
            </w:tcBorders>
            <w:vAlign w:val="center"/>
          </w:tcPr>
          <w:p w:rsidR="00A17E66" w:rsidRPr="0073495B" w:rsidRDefault="00A17E66" w:rsidP="009A18B4">
            <w:pPr>
              <w:jc w:val="center"/>
              <w:rPr>
                <w:rFonts w:eastAsia="Arial Unicode MS"/>
                <w:b/>
                <w:sz w:val="20"/>
                <w:szCs w:val="20"/>
                <w:lang w:val="en-GB" w:eastAsia="pl-PL"/>
              </w:rPr>
            </w:pPr>
            <w:r>
              <w:rPr>
                <w:rFonts w:eastAsia="Arial Unicode MS"/>
                <w:b/>
                <w:sz w:val="20"/>
                <w:szCs w:val="20"/>
                <w:lang w:val="en-GB" w:eastAsia="pl-PL"/>
              </w:rPr>
              <w:t>Code</w:t>
            </w:r>
          </w:p>
        </w:tc>
        <w:tc>
          <w:tcPr>
            <w:tcW w:w="7145" w:type="dxa"/>
            <w:tcBorders>
              <w:top w:val="single" w:sz="4" w:space="0" w:color="auto"/>
              <w:left w:val="single" w:sz="4" w:space="0" w:color="auto"/>
              <w:bottom w:val="single" w:sz="4" w:space="0" w:color="auto"/>
              <w:right w:val="single" w:sz="4" w:space="0" w:color="auto"/>
            </w:tcBorders>
            <w:vAlign w:val="center"/>
          </w:tcPr>
          <w:p w:rsidR="00A17E66" w:rsidRPr="0073495B" w:rsidRDefault="00A17E66" w:rsidP="00C633D9">
            <w:pPr>
              <w:jc w:val="center"/>
              <w:rPr>
                <w:rFonts w:eastAsia="Arial Unicode MS"/>
                <w:b/>
                <w:sz w:val="20"/>
                <w:szCs w:val="20"/>
                <w:lang w:val="en-GB" w:eastAsia="pl-PL"/>
              </w:rPr>
            </w:pPr>
            <w:r w:rsidRPr="00EE2575">
              <w:rPr>
                <w:rFonts w:eastAsia="Arial Unicode MS"/>
                <w:b/>
                <w:sz w:val="20"/>
                <w:szCs w:val="20"/>
                <w:lang w:val="en-GB" w:eastAsia="pl-PL"/>
              </w:rPr>
              <w:t>A student, who passed the course</w:t>
            </w:r>
          </w:p>
        </w:tc>
        <w:tc>
          <w:tcPr>
            <w:tcW w:w="1842" w:type="dxa"/>
            <w:tcBorders>
              <w:top w:val="single" w:sz="4" w:space="0" w:color="auto"/>
              <w:left w:val="single" w:sz="4" w:space="0" w:color="auto"/>
              <w:bottom w:val="single" w:sz="4" w:space="0" w:color="auto"/>
              <w:right w:val="single" w:sz="4" w:space="0" w:color="auto"/>
            </w:tcBorders>
          </w:tcPr>
          <w:p w:rsidR="00A17E66" w:rsidRPr="0073495B" w:rsidRDefault="00A17E66" w:rsidP="00C633D9">
            <w:pPr>
              <w:jc w:val="center"/>
              <w:rPr>
                <w:rFonts w:eastAsia="Arial Unicode MS"/>
                <w:b/>
                <w:sz w:val="20"/>
                <w:szCs w:val="20"/>
                <w:lang w:val="en-GB" w:eastAsia="pl-PL"/>
              </w:rPr>
            </w:pPr>
            <w:r w:rsidRPr="00EE2575">
              <w:rPr>
                <w:rFonts w:eastAsia="Arial Unicode MS"/>
                <w:b/>
                <w:sz w:val="20"/>
                <w:szCs w:val="20"/>
                <w:lang w:val="en-GB" w:eastAsia="pl-PL"/>
              </w:rPr>
              <w:t xml:space="preserve">Relation to </w:t>
            </w:r>
            <w:r>
              <w:rPr>
                <w:rFonts w:eastAsia="Arial Unicode MS"/>
                <w:b/>
                <w:sz w:val="20"/>
                <w:szCs w:val="20"/>
                <w:lang w:val="en-GB" w:eastAsia="pl-PL"/>
              </w:rPr>
              <w:t xml:space="preserve">learning </w:t>
            </w:r>
            <w:r w:rsidRPr="00EE2575">
              <w:rPr>
                <w:rFonts w:eastAsia="Arial Unicode MS"/>
                <w:b/>
                <w:sz w:val="20"/>
                <w:szCs w:val="20"/>
                <w:lang w:val="en-GB" w:eastAsia="pl-PL"/>
              </w:rPr>
              <w:t>outcomes</w:t>
            </w:r>
          </w:p>
        </w:tc>
      </w:tr>
      <w:tr w:rsidR="00A17E66" w:rsidRPr="000225F2" w:rsidTr="00C633D9">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rsidR="00A17E66" w:rsidRPr="0073495B" w:rsidRDefault="00A17E66" w:rsidP="00C633D9">
            <w:pPr>
              <w:jc w:val="center"/>
              <w:rPr>
                <w:rFonts w:eastAsia="Arial Unicode MS"/>
                <w:strike/>
                <w:sz w:val="18"/>
                <w:szCs w:val="18"/>
                <w:lang w:val="en-GB" w:eastAsia="pl-PL"/>
              </w:rPr>
            </w:pPr>
            <w:r w:rsidRPr="00EE2575">
              <w:rPr>
                <w:sz w:val="20"/>
                <w:szCs w:val="20"/>
                <w:lang w:val="en-GB"/>
              </w:rPr>
              <w:t xml:space="preserve">within the scope of  </w:t>
            </w:r>
            <w:r w:rsidRPr="00EE2575">
              <w:rPr>
                <w:b/>
                <w:caps/>
                <w:sz w:val="20"/>
                <w:szCs w:val="20"/>
                <w:lang w:val="en-GB"/>
              </w:rPr>
              <w:t>knowledge</w:t>
            </w:r>
            <w:r w:rsidR="00DD5594">
              <w:rPr>
                <w:b/>
                <w:caps/>
                <w:sz w:val="20"/>
                <w:szCs w:val="20"/>
                <w:lang w:val="en-GB"/>
              </w:rPr>
              <w:t xml:space="preserve"> </w:t>
            </w:r>
            <w:r w:rsidR="005E6144" w:rsidRPr="005E6144">
              <w:rPr>
                <w:sz w:val="20"/>
                <w:szCs w:val="20"/>
                <w:lang w:val="en-GB"/>
              </w:rPr>
              <w:t>the graduate knows and understands</w:t>
            </w:r>
            <w:r w:rsidRPr="00EE2575">
              <w:rPr>
                <w:b/>
                <w:sz w:val="20"/>
                <w:szCs w:val="20"/>
                <w:lang w:val="en-GB"/>
              </w:rPr>
              <w:t>:</w:t>
            </w:r>
          </w:p>
        </w:tc>
      </w:tr>
      <w:tr w:rsidR="00A17E66" w:rsidRPr="00EE2575" w:rsidTr="00B10C30">
        <w:trPr>
          <w:trHeight w:val="284"/>
        </w:trPr>
        <w:tc>
          <w:tcPr>
            <w:tcW w:w="794"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W01</w:t>
            </w:r>
          </w:p>
        </w:tc>
        <w:tc>
          <w:tcPr>
            <w:tcW w:w="7145"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rPr>
                <w:b/>
                <w:color w:val="000000" w:themeColor="text1"/>
                <w:sz w:val="20"/>
                <w:szCs w:val="20"/>
                <w:lang w:val="en-GB" w:eastAsia="pl-PL"/>
              </w:rPr>
            </w:pPr>
            <w:r w:rsidRPr="00D26DCA">
              <w:rPr>
                <w:rStyle w:val="gt-text"/>
                <w:color w:val="000000" w:themeColor="text1"/>
                <w:sz w:val="20"/>
                <w:szCs w:val="20"/>
                <w:lang w:val="en-GB"/>
              </w:rPr>
              <w:t xml:space="preserve">genetic mechanisms, the acquisition of drug resistance by microorganisms and </w:t>
            </w:r>
            <w:proofErr w:type="spellStart"/>
            <w:r w:rsidRPr="00D26DCA">
              <w:rPr>
                <w:rStyle w:val="gt-text"/>
                <w:color w:val="000000" w:themeColor="text1"/>
                <w:sz w:val="20"/>
                <w:szCs w:val="20"/>
                <w:lang w:val="en-GB"/>
              </w:rPr>
              <w:t>tumor</w:t>
            </w:r>
            <w:proofErr w:type="spellEnd"/>
            <w:r w:rsidRPr="00D26DCA">
              <w:rPr>
                <w:rStyle w:val="gt-text"/>
                <w:color w:val="000000" w:themeColor="text1"/>
                <w:sz w:val="20"/>
                <w:szCs w:val="20"/>
                <w:lang w:val="en-GB"/>
              </w:rPr>
              <w:t xml:space="preserve"> cells;</w:t>
            </w:r>
          </w:p>
        </w:tc>
        <w:tc>
          <w:tcPr>
            <w:tcW w:w="1842"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C.W11.</w:t>
            </w:r>
          </w:p>
          <w:p w:rsidR="00A17E66" w:rsidRPr="00D26DCA" w:rsidRDefault="00A17E66" w:rsidP="00A17E66">
            <w:pPr>
              <w:jc w:val="center"/>
              <w:rPr>
                <w:color w:val="000000" w:themeColor="text1"/>
                <w:sz w:val="20"/>
                <w:szCs w:val="20"/>
                <w:lang w:val="en-GB" w:eastAsia="pl-PL"/>
              </w:rPr>
            </w:pPr>
          </w:p>
        </w:tc>
      </w:tr>
      <w:tr w:rsidR="00A17E66" w:rsidRPr="00EE2575" w:rsidTr="00B10C30">
        <w:trPr>
          <w:trHeight w:val="284"/>
        </w:trPr>
        <w:tc>
          <w:tcPr>
            <w:tcW w:w="794"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W02</w:t>
            </w:r>
          </w:p>
        </w:tc>
        <w:tc>
          <w:tcPr>
            <w:tcW w:w="7145"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rPr>
                <w:color w:val="000000" w:themeColor="text1"/>
                <w:sz w:val="20"/>
                <w:szCs w:val="20"/>
                <w:lang w:val="en-GB" w:eastAsia="pl-PL"/>
              </w:rPr>
            </w:pPr>
            <w:r w:rsidRPr="00D26DCA">
              <w:rPr>
                <w:rStyle w:val="gt-text"/>
                <w:color w:val="000000" w:themeColor="text1"/>
                <w:sz w:val="20"/>
                <w:szCs w:val="20"/>
                <w:lang w:val="en-GB"/>
              </w:rPr>
              <w:t>individual groups of drugs;</w:t>
            </w:r>
          </w:p>
        </w:tc>
        <w:tc>
          <w:tcPr>
            <w:tcW w:w="1842"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5E6144">
            <w:pPr>
              <w:jc w:val="center"/>
              <w:rPr>
                <w:color w:val="000000" w:themeColor="text1"/>
                <w:sz w:val="20"/>
                <w:szCs w:val="20"/>
                <w:lang w:val="en-GB" w:eastAsia="pl-PL"/>
              </w:rPr>
            </w:pPr>
            <w:r w:rsidRPr="00D26DCA">
              <w:rPr>
                <w:color w:val="000000" w:themeColor="text1"/>
                <w:sz w:val="20"/>
                <w:szCs w:val="20"/>
                <w:lang w:val="en-GB" w:eastAsia="pl-PL"/>
              </w:rPr>
              <w:t>C.W3</w:t>
            </w:r>
            <w:r w:rsidR="005E6144">
              <w:rPr>
                <w:color w:val="000000" w:themeColor="text1"/>
                <w:sz w:val="20"/>
                <w:szCs w:val="20"/>
                <w:lang w:val="en-GB" w:eastAsia="pl-PL"/>
              </w:rPr>
              <w:t>5</w:t>
            </w:r>
            <w:r w:rsidRPr="00D26DCA">
              <w:rPr>
                <w:color w:val="000000" w:themeColor="text1"/>
                <w:sz w:val="20"/>
                <w:szCs w:val="20"/>
                <w:lang w:val="en-GB" w:eastAsia="pl-PL"/>
              </w:rPr>
              <w:t>.</w:t>
            </w:r>
          </w:p>
        </w:tc>
      </w:tr>
      <w:tr w:rsidR="00A17E66" w:rsidRPr="00EE2575" w:rsidTr="00B10C30">
        <w:trPr>
          <w:trHeight w:val="284"/>
        </w:trPr>
        <w:tc>
          <w:tcPr>
            <w:tcW w:w="794"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W03</w:t>
            </w:r>
          </w:p>
        </w:tc>
        <w:tc>
          <w:tcPr>
            <w:tcW w:w="7145"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5E6144">
            <w:pPr>
              <w:rPr>
                <w:color w:val="000000" w:themeColor="text1"/>
                <w:sz w:val="20"/>
                <w:szCs w:val="20"/>
                <w:lang w:val="en-GB" w:eastAsia="pl-PL"/>
              </w:rPr>
            </w:pPr>
            <w:r w:rsidRPr="00D26DCA">
              <w:rPr>
                <w:rStyle w:val="gt-text"/>
                <w:color w:val="000000" w:themeColor="text1"/>
                <w:sz w:val="20"/>
                <w:szCs w:val="20"/>
                <w:lang w:val="en-GB"/>
              </w:rPr>
              <w:t>the main mechanisms of the effects of drugs and their transformations in the organism depending on the age;</w:t>
            </w:r>
          </w:p>
        </w:tc>
        <w:tc>
          <w:tcPr>
            <w:tcW w:w="1842" w:type="dxa"/>
            <w:tcBorders>
              <w:top w:val="single" w:sz="4" w:space="0" w:color="auto"/>
              <w:left w:val="single" w:sz="4" w:space="0" w:color="auto"/>
              <w:bottom w:val="single" w:sz="4" w:space="0" w:color="auto"/>
              <w:right w:val="single" w:sz="4" w:space="0" w:color="auto"/>
            </w:tcBorders>
            <w:vAlign w:val="bottom"/>
          </w:tcPr>
          <w:p w:rsidR="00A17E66" w:rsidRPr="00D26DCA" w:rsidRDefault="005E6144" w:rsidP="00A17E66">
            <w:pPr>
              <w:jc w:val="center"/>
              <w:rPr>
                <w:color w:val="000000" w:themeColor="text1"/>
                <w:sz w:val="20"/>
                <w:szCs w:val="20"/>
                <w:lang w:val="en-GB" w:eastAsia="pl-PL"/>
              </w:rPr>
            </w:pPr>
            <w:r>
              <w:rPr>
                <w:color w:val="000000" w:themeColor="text1"/>
                <w:sz w:val="20"/>
                <w:szCs w:val="20"/>
                <w:lang w:val="en-GB" w:eastAsia="pl-PL"/>
              </w:rPr>
              <w:t>C.W36</w:t>
            </w:r>
            <w:r w:rsidR="00A17E66" w:rsidRPr="00D26DCA">
              <w:rPr>
                <w:color w:val="000000" w:themeColor="text1"/>
                <w:sz w:val="20"/>
                <w:szCs w:val="20"/>
                <w:lang w:val="en-GB" w:eastAsia="pl-PL"/>
              </w:rPr>
              <w:t>.</w:t>
            </w:r>
          </w:p>
        </w:tc>
      </w:tr>
      <w:tr w:rsidR="00A17E66" w:rsidRPr="00EE2575" w:rsidTr="00B10C30">
        <w:trPr>
          <w:trHeight w:val="284"/>
        </w:trPr>
        <w:tc>
          <w:tcPr>
            <w:tcW w:w="794"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W04</w:t>
            </w:r>
          </w:p>
        </w:tc>
        <w:tc>
          <w:tcPr>
            <w:tcW w:w="7145"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rPr>
                <w:color w:val="000000" w:themeColor="text1"/>
                <w:sz w:val="20"/>
                <w:szCs w:val="20"/>
                <w:lang w:val="en-GB" w:eastAsia="pl-PL"/>
              </w:rPr>
            </w:pPr>
            <w:r w:rsidRPr="00D26DCA">
              <w:rPr>
                <w:rStyle w:val="gt-text"/>
                <w:color w:val="000000" w:themeColor="text1"/>
                <w:sz w:val="20"/>
                <w:szCs w:val="20"/>
                <w:lang w:val="en-GB"/>
              </w:rPr>
              <w:t>the impact of disease processes on the metabolism and elimination of drugs;</w:t>
            </w:r>
          </w:p>
        </w:tc>
        <w:tc>
          <w:tcPr>
            <w:tcW w:w="1842"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5E6144">
            <w:pPr>
              <w:jc w:val="center"/>
              <w:rPr>
                <w:color w:val="000000" w:themeColor="text1"/>
                <w:sz w:val="20"/>
                <w:szCs w:val="20"/>
                <w:lang w:val="en-GB" w:eastAsia="pl-PL"/>
              </w:rPr>
            </w:pPr>
            <w:r w:rsidRPr="00D26DCA">
              <w:rPr>
                <w:color w:val="000000" w:themeColor="text1"/>
                <w:sz w:val="20"/>
                <w:szCs w:val="20"/>
                <w:lang w:val="en-GB" w:eastAsia="pl-PL"/>
              </w:rPr>
              <w:t>C.W3</w:t>
            </w:r>
            <w:r w:rsidR="005E6144">
              <w:rPr>
                <w:color w:val="000000" w:themeColor="text1"/>
                <w:sz w:val="20"/>
                <w:szCs w:val="20"/>
                <w:lang w:val="en-GB" w:eastAsia="pl-PL"/>
              </w:rPr>
              <w:t>7</w:t>
            </w:r>
            <w:r w:rsidRPr="00D26DCA">
              <w:rPr>
                <w:color w:val="000000" w:themeColor="text1"/>
                <w:sz w:val="20"/>
                <w:szCs w:val="20"/>
                <w:lang w:val="en-GB" w:eastAsia="pl-PL"/>
              </w:rPr>
              <w:t>.</w:t>
            </w:r>
          </w:p>
        </w:tc>
      </w:tr>
      <w:tr w:rsidR="00A17E66" w:rsidRPr="00EE2575" w:rsidTr="00B10C30">
        <w:trPr>
          <w:trHeight w:val="284"/>
        </w:trPr>
        <w:tc>
          <w:tcPr>
            <w:tcW w:w="794"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W05</w:t>
            </w:r>
          </w:p>
        </w:tc>
        <w:tc>
          <w:tcPr>
            <w:tcW w:w="7145"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both"/>
              <w:rPr>
                <w:color w:val="000000" w:themeColor="text1"/>
                <w:sz w:val="20"/>
                <w:szCs w:val="20"/>
                <w:lang w:val="en-GB"/>
              </w:rPr>
            </w:pPr>
            <w:r w:rsidRPr="00D26DCA">
              <w:rPr>
                <w:rStyle w:val="gt-text"/>
                <w:color w:val="000000" w:themeColor="text1"/>
                <w:sz w:val="20"/>
                <w:szCs w:val="20"/>
                <w:lang w:val="en-GB"/>
              </w:rPr>
              <w:t>the basic principles of pharmacotherapy;</w:t>
            </w:r>
          </w:p>
        </w:tc>
        <w:tc>
          <w:tcPr>
            <w:tcW w:w="1842"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5E6144">
            <w:pPr>
              <w:jc w:val="center"/>
              <w:rPr>
                <w:color w:val="000000" w:themeColor="text1"/>
                <w:sz w:val="20"/>
                <w:szCs w:val="20"/>
                <w:lang w:val="en-GB" w:eastAsia="pl-PL"/>
              </w:rPr>
            </w:pPr>
            <w:r w:rsidRPr="00D26DCA">
              <w:rPr>
                <w:color w:val="000000" w:themeColor="text1"/>
                <w:sz w:val="20"/>
                <w:szCs w:val="20"/>
                <w:lang w:val="en-GB" w:eastAsia="pl-PL"/>
              </w:rPr>
              <w:t>C.W3</w:t>
            </w:r>
            <w:r w:rsidR="005E6144">
              <w:rPr>
                <w:color w:val="000000" w:themeColor="text1"/>
                <w:sz w:val="20"/>
                <w:szCs w:val="20"/>
                <w:lang w:val="en-GB" w:eastAsia="pl-PL"/>
              </w:rPr>
              <w:t>8</w:t>
            </w:r>
            <w:r w:rsidRPr="00D26DCA">
              <w:rPr>
                <w:color w:val="000000" w:themeColor="text1"/>
                <w:sz w:val="20"/>
                <w:szCs w:val="20"/>
                <w:lang w:val="en-GB" w:eastAsia="pl-PL"/>
              </w:rPr>
              <w:t>.</w:t>
            </w:r>
          </w:p>
        </w:tc>
      </w:tr>
      <w:tr w:rsidR="00A17E66" w:rsidRPr="00EE2575" w:rsidTr="00B10C30">
        <w:trPr>
          <w:trHeight w:val="284"/>
        </w:trPr>
        <w:tc>
          <w:tcPr>
            <w:tcW w:w="794"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W06</w:t>
            </w:r>
          </w:p>
        </w:tc>
        <w:tc>
          <w:tcPr>
            <w:tcW w:w="7145"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rPr>
                <w:color w:val="000000" w:themeColor="text1"/>
                <w:sz w:val="20"/>
                <w:szCs w:val="20"/>
                <w:lang w:val="en-GB" w:eastAsia="pl-PL"/>
              </w:rPr>
            </w:pPr>
            <w:r w:rsidRPr="00D26DCA">
              <w:rPr>
                <w:rStyle w:val="gt-text"/>
                <w:color w:val="000000" w:themeColor="text1"/>
                <w:sz w:val="20"/>
                <w:szCs w:val="20"/>
                <w:lang w:val="en-GB"/>
              </w:rPr>
              <w:t>the important side effects of drugs, including those resulting from their interaction;</w:t>
            </w:r>
          </w:p>
        </w:tc>
        <w:tc>
          <w:tcPr>
            <w:tcW w:w="1842"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5E6144">
            <w:pPr>
              <w:jc w:val="center"/>
              <w:rPr>
                <w:color w:val="000000" w:themeColor="text1"/>
                <w:sz w:val="20"/>
                <w:szCs w:val="20"/>
                <w:lang w:val="en-GB" w:eastAsia="pl-PL"/>
              </w:rPr>
            </w:pPr>
            <w:r w:rsidRPr="00D26DCA">
              <w:rPr>
                <w:color w:val="000000" w:themeColor="text1"/>
                <w:sz w:val="20"/>
                <w:szCs w:val="20"/>
                <w:lang w:val="en-GB" w:eastAsia="pl-PL"/>
              </w:rPr>
              <w:t>C.W3</w:t>
            </w:r>
            <w:r w:rsidR="005E6144">
              <w:rPr>
                <w:color w:val="000000" w:themeColor="text1"/>
                <w:sz w:val="20"/>
                <w:szCs w:val="20"/>
                <w:lang w:val="en-GB" w:eastAsia="pl-PL"/>
              </w:rPr>
              <w:t>9</w:t>
            </w:r>
            <w:r w:rsidRPr="00D26DCA">
              <w:rPr>
                <w:color w:val="000000" w:themeColor="text1"/>
                <w:sz w:val="20"/>
                <w:szCs w:val="20"/>
                <w:lang w:val="en-GB" w:eastAsia="pl-PL"/>
              </w:rPr>
              <w:t>.</w:t>
            </w:r>
          </w:p>
        </w:tc>
      </w:tr>
      <w:tr w:rsidR="00A17E66" w:rsidRPr="00EE2575" w:rsidTr="00B10C30">
        <w:trPr>
          <w:trHeight w:val="284"/>
        </w:trPr>
        <w:tc>
          <w:tcPr>
            <w:tcW w:w="794"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W07</w:t>
            </w:r>
          </w:p>
        </w:tc>
        <w:tc>
          <w:tcPr>
            <w:tcW w:w="7145"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5E6144">
            <w:pPr>
              <w:rPr>
                <w:color w:val="000000" w:themeColor="text1"/>
                <w:sz w:val="20"/>
                <w:szCs w:val="20"/>
                <w:lang w:val="en-GB" w:eastAsia="pl-PL"/>
              </w:rPr>
            </w:pPr>
            <w:r w:rsidRPr="00D26DCA">
              <w:rPr>
                <w:rStyle w:val="gt-text"/>
                <w:color w:val="000000" w:themeColor="text1"/>
                <w:sz w:val="20"/>
                <w:szCs w:val="20"/>
                <w:lang w:val="en-GB"/>
              </w:rPr>
              <w:t xml:space="preserve"> the problem of drug resistance, including multi-drug resistance;</w:t>
            </w:r>
          </w:p>
        </w:tc>
        <w:tc>
          <w:tcPr>
            <w:tcW w:w="1842"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5E6144">
            <w:pPr>
              <w:jc w:val="center"/>
              <w:rPr>
                <w:color w:val="000000" w:themeColor="text1"/>
                <w:sz w:val="20"/>
                <w:szCs w:val="20"/>
                <w:lang w:val="en-GB" w:eastAsia="pl-PL"/>
              </w:rPr>
            </w:pPr>
            <w:r w:rsidRPr="00D26DCA">
              <w:rPr>
                <w:color w:val="000000" w:themeColor="text1"/>
                <w:sz w:val="20"/>
                <w:szCs w:val="20"/>
                <w:lang w:val="en-GB" w:eastAsia="pl-PL"/>
              </w:rPr>
              <w:t>C.W</w:t>
            </w:r>
            <w:r w:rsidR="005E6144">
              <w:rPr>
                <w:color w:val="000000" w:themeColor="text1"/>
                <w:sz w:val="20"/>
                <w:szCs w:val="20"/>
                <w:lang w:val="en-GB" w:eastAsia="pl-PL"/>
              </w:rPr>
              <w:t>40</w:t>
            </w:r>
            <w:r w:rsidRPr="00D26DCA">
              <w:rPr>
                <w:color w:val="000000" w:themeColor="text1"/>
                <w:sz w:val="20"/>
                <w:szCs w:val="20"/>
                <w:lang w:val="en-GB" w:eastAsia="pl-PL"/>
              </w:rPr>
              <w:t>.</w:t>
            </w:r>
          </w:p>
        </w:tc>
      </w:tr>
      <w:tr w:rsidR="00A17E66" w:rsidRPr="00EE2575" w:rsidTr="00B10C30">
        <w:trPr>
          <w:trHeight w:val="284"/>
        </w:trPr>
        <w:tc>
          <w:tcPr>
            <w:tcW w:w="794"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W08</w:t>
            </w:r>
          </w:p>
        </w:tc>
        <w:tc>
          <w:tcPr>
            <w:tcW w:w="7145"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rPr>
                <w:color w:val="000000" w:themeColor="text1"/>
                <w:sz w:val="20"/>
                <w:szCs w:val="20"/>
                <w:lang w:val="en-GB" w:eastAsia="pl-PL"/>
              </w:rPr>
            </w:pPr>
            <w:r w:rsidRPr="00D26DCA">
              <w:rPr>
                <w:rStyle w:val="gt-text"/>
                <w:color w:val="000000" w:themeColor="text1"/>
                <w:sz w:val="20"/>
                <w:szCs w:val="20"/>
                <w:lang w:val="en-GB"/>
              </w:rPr>
              <w:t>the indications for genetic testing performed to ensure the individualization of pharmacotherapy;</w:t>
            </w:r>
          </w:p>
        </w:tc>
        <w:tc>
          <w:tcPr>
            <w:tcW w:w="1842"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5E6144">
            <w:pPr>
              <w:jc w:val="center"/>
              <w:rPr>
                <w:color w:val="000000" w:themeColor="text1"/>
                <w:sz w:val="20"/>
                <w:szCs w:val="20"/>
                <w:lang w:val="en-GB" w:eastAsia="pl-PL"/>
              </w:rPr>
            </w:pPr>
            <w:r w:rsidRPr="00D26DCA">
              <w:rPr>
                <w:color w:val="000000" w:themeColor="text1"/>
                <w:sz w:val="20"/>
                <w:szCs w:val="20"/>
                <w:lang w:val="en-GB" w:eastAsia="pl-PL"/>
              </w:rPr>
              <w:t>C.W4</w:t>
            </w:r>
            <w:r w:rsidR="005E6144">
              <w:rPr>
                <w:color w:val="000000" w:themeColor="text1"/>
                <w:sz w:val="20"/>
                <w:szCs w:val="20"/>
                <w:lang w:val="en-GB" w:eastAsia="pl-PL"/>
              </w:rPr>
              <w:t>1</w:t>
            </w:r>
            <w:r w:rsidRPr="00D26DCA">
              <w:rPr>
                <w:color w:val="000000" w:themeColor="text1"/>
                <w:sz w:val="20"/>
                <w:szCs w:val="20"/>
                <w:lang w:val="en-GB" w:eastAsia="pl-PL"/>
              </w:rPr>
              <w:t>.</w:t>
            </w:r>
          </w:p>
        </w:tc>
      </w:tr>
      <w:tr w:rsidR="00A17E66" w:rsidRPr="00EE2575" w:rsidTr="00B10C30">
        <w:trPr>
          <w:trHeight w:val="284"/>
        </w:trPr>
        <w:tc>
          <w:tcPr>
            <w:tcW w:w="794"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W09</w:t>
            </w:r>
          </w:p>
        </w:tc>
        <w:tc>
          <w:tcPr>
            <w:tcW w:w="7145"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rPr>
                <w:color w:val="000000" w:themeColor="text1"/>
                <w:sz w:val="20"/>
                <w:szCs w:val="20"/>
                <w:lang w:val="en-GB" w:eastAsia="pl-PL"/>
              </w:rPr>
            </w:pPr>
            <w:r w:rsidRPr="00D26DCA">
              <w:rPr>
                <w:rStyle w:val="gt-text"/>
                <w:color w:val="000000" w:themeColor="text1"/>
                <w:sz w:val="20"/>
                <w:szCs w:val="20"/>
                <w:lang w:val="en-GB"/>
              </w:rPr>
              <w:t xml:space="preserve">the basic trends of therapy development, in particular the possibility of applying cell </w:t>
            </w:r>
            <w:r w:rsidRPr="00D26DCA">
              <w:rPr>
                <w:rStyle w:val="gt-text"/>
                <w:color w:val="000000" w:themeColor="text1"/>
                <w:sz w:val="20"/>
                <w:szCs w:val="20"/>
                <w:lang w:val="en-GB"/>
              </w:rPr>
              <w:lastRenderedPageBreak/>
              <w:t>therapy, gene therapy as well as targeted therapy in specific diseases;</w:t>
            </w:r>
          </w:p>
        </w:tc>
        <w:tc>
          <w:tcPr>
            <w:tcW w:w="1842"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5E6144">
            <w:pPr>
              <w:jc w:val="center"/>
              <w:rPr>
                <w:color w:val="000000" w:themeColor="text1"/>
                <w:sz w:val="20"/>
                <w:szCs w:val="20"/>
                <w:lang w:val="en-GB" w:eastAsia="pl-PL"/>
              </w:rPr>
            </w:pPr>
            <w:r w:rsidRPr="00D26DCA">
              <w:rPr>
                <w:color w:val="000000" w:themeColor="text1"/>
                <w:sz w:val="20"/>
                <w:szCs w:val="20"/>
                <w:lang w:val="en-GB" w:eastAsia="pl-PL"/>
              </w:rPr>
              <w:lastRenderedPageBreak/>
              <w:t>C.W4</w:t>
            </w:r>
            <w:r w:rsidR="005E6144">
              <w:rPr>
                <w:color w:val="000000" w:themeColor="text1"/>
                <w:sz w:val="20"/>
                <w:szCs w:val="20"/>
                <w:lang w:val="en-GB" w:eastAsia="pl-PL"/>
              </w:rPr>
              <w:t>2</w:t>
            </w:r>
            <w:r w:rsidRPr="00D26DCA">
              <w:rPr>
                <w:color w:val="000000" w:themeColor="text1"/>
                <w:sz w:val="20"/>
                <w:szCs w:val="20"/>
                <w:lang w:val="en-GB" w:eastAsia="pl-PL"/>
              </w:rPr>
              <w:t>.</w:t>
            </w:r>
          </w:p>
        </w:tc>
      </w:tr>
      <w:tr w:rsidR="00A17E66" w:rsidRPr="00EE2575" w:rsidTr="00B10C30">
        <w:trPr>
          <w:trHeight w:val="284"/>
        </w:trPr>
        <w:tc>
          <w:tcPr>
            <w:tcW w:w="794"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lastRenderedPageBreak/>
              <w:t>W10</w:t>
            </w:r>
          </w:p>
        </w:tc>
        <w:tc>
          <w:tcPr>
            <w:tcW w:w="7145"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rPr>
                <w:color w:val="000000" w:themeColor="text1"/>
                <w:sz w:val="20"/>
                <w:szCs w:val="20"/>
                <w:lang w:val="en-GB" w:eastAsia="pl-PL"/>
              </w:rPr>
            </w:pPr>
            <w:r w:rsidRPr="00D26DCA">
              <w:rPr>
                <w:rStyle w:val="gt-text"/>
                <w:color w:val="000000" w:themeColor="text1"/>
                <w:sz w:val="20"/>
                <w:szCs w:val="20"/>
                <w:lang w:val="en-GB"/>
              </w:rPr>
              <w:t>the basic concepts of general toxicology;</w:t>
            </w:r>
          </w:p>
        </w:tc>
        <w:tc>
          <w:tcPr>
            <w:tcW w:w="1842" w:type="dxa"/>
            <w:tcBorders>
              <w:top w:val="single" w:sz="4" w:space="0" w:color="auto"/>
              <w:left w:val="single" w:sz="4" w:space="0" w:color="auto"/>
              <w:bottom w:val="single" w:sz="4" w:space="0" w:color="auto"/>
              <w:right w:val="single" w:sz="4" w:space="0" w:color="auto"/>
            </w:tcBorders>
            <w:vAlign w:val="bottom"/>
          </w:tcPr>
          <w:p w:rsidR="00A17E66" w:rsidRPr="00D26DCA" w:rsidRDefault="005E6144" w:rsidP="00A17E66">
            <w:pPr>
              <w:jc w:val="center"/>
              <w:rPr>
                <w:color w:val="000000" w:themeColor="text1"/>
                <w:sz w:val="20"/>
                <w:szCs w:val="20"/>
                <w:lang w:val="en-GB" w:eastAsia="pl-PL"/>
              </w:rPr>
            </w:pPr>
            <w:r>
              <w:rPr>
                <w:color w:val="000000" w:themeColor="text1"/>
                <w:sz w:val="20"/>
                <w:szCs w:val="20"/>
                <w:lang w:val="en-GB" w:eastAsia="pl-PL"/>
              </w:rPr>
              <w:t>C.W43</w:t>
            </w:r>
            <w:r w:rsidR="00A17E66" w:rsidRPr="00D26DCA">
              <w:rPr>
                <w:color w:val="000000" w:themeColor="text1"/>
                <w:sz w:val="20"/>
                <w:szCs w:val="20"/>
                <w:lang w:val="en-GB" w:eastAsia="pl-PL"/>
              </w:rPr>
              <w:t>.</w:t>
            </w:r>
          </w:p>
        </w:tc>
      </w:tr>
      <w:tr w:rsidR="00A17E66" w:rsidRPr="00EE2575" w:rsidTr="00B10C30">
        <w:trPr>
          <w:trHeight w:val="284"/>
        </w:trPr>
        <w:tc>
          <w:tcPr>
            <w:tcW w:w="794"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W11</w:t>
            </w:r>
          </w:p>
        </w:tc>
        <w:tc>
          <w:tcPr>
            <w:tcW w:w="7145"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rPr>
                <w:color w:val="000000" w:themeColor="text1"/>
                <w:sz w:val="20"/>
                <w:szCs w:val="20"/>
                <w:lang w:val="en-GB" w:eastAsia="pl-PL"/>
              </w:rPr>
            </w:pPr>
            <w:r w:rsidRPr="00D26DCA">
              <w:rPr>
                <w:rStyle w:val="gt-text"/>
                <w:color w:val="000000" w:themeColor="text1"/>
                <w:sz w:val="20"/>
                <w:szCs w:val="20"/>
                <w:lang w:val="en-GB"/>
              </w:rPr>
              <w:t>groups of drugs whose abuse can lead to poisoning;</w:t>
            </w:r>
          </w:p>
        </w:tc>
        <w:tc>
          <w:tcPr>
            <w:tcW w:w="1842"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5E6144">
            <w:pPr>
              <w:jc w:val="center"/>
              <w:rPr>
                <w:color w:val="000000" w:themeColor="text1"/>
                <w:sz w:val="20"/>
                <w:szCs w:val="20"/>
                <w:lang w:val="en-GB" w:eastAsia="pl-PL"/>
              </w:rPr>
            </w:pPr>
            <w:r w:rsidRPr="00D26DCA">
              <w:rPr>
                <w:color w:val="000000" w:themeColor="text1"/>
                <w:sz w:val="20"/>
                <w:szCs w:val="20"/>
                <w:lang w:val="en-GB" w:eastAsia="pl-PL"/>
              </w:rPr>
              <w:t>C.W4</w:t>
            </w:r>
            <w:r w:rsidR="005E6144">
              <w:rPr>
                <w:color w:val="000000" w:themeColor="text1"/>
                <w:sz w:val="20"/>
                <w:szCs w:val="20"/>
                <w:lang w:val="en-GB" w:eastAsia="pl-PL"/>
              </w:rPr>
              <w:t>4</w:t>
            </w:r>
            <w:r w:rsidRPr="00D26DCA">
              <w:rPr>
                <w:color w:val="000000" w:themeColor="text1"/>
                <w:sz w:val="20"/>
                <w:szCs w:val="20"/>
                <w:lang w:val="en-GB" w:eastAsia="pl-PL"/>
              </w:rPr>
              <w:t>.</w:t>
            </w:r>
          </w:p>
        </w:tc>
      </w:tr>
      <w:tr w:rsidR="00A17E66" w:rsidRPr="00EE2575" w:rsidTr="00B10C30">
        <w:trPr>
          <w:trHeight w:val="284"/>
        </w:trPr>
        <w:tc>
          <w:tcPr>
            <w:tcW w:w="794"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W12</w:t>
            </w:r>
          </w:p>
        </w:tc>
        <w:tc>
          <w:tcPr>
            <w:tcW w:w="7145" w:type="dxa"/>
            <w:tcBorders>
              <w:top w:val="single" w:sz="4" w:space="0" w:color="auto"/>
              <w:left w:val="single" w:sz="4" w:space="0" w:color="auto"/>
              <w:bottom w:val="single" w:sz="4" w:space="0" w:color="auto"/>
              <w:right w:val="single" w:sz="4" w:space="0" w:color="auto"/>
            </w:tcBorders>
            <w:vAlign w:val="bottom"/>
          </w:tcPr>
          <w:p w:rsidR="00A17E66" w:rsidRPr="00D26DCA" w:rsidRDefault="00815E57" w:rsidP="00A17E66">
            <w:pPr>
              <w:rPr>
                <w:color w:val="000000" w:themeColor="text1"/>
                <w:sz w:val="20"/>
                <w:szCs w:val="20"/>
                <w:lang w:val="en-GB" w:eastAsia="pl-PL"/>
              </w:rPr>
            </w:pPr>
            <w:r w:rsidRPr="00815E57">
              <w:rPr>
                <w:rStyle w:val="gt-text"/>
                <w:color w:val="000000" w:themeColor="text1"/>
                <w:sz w:val="20"/>
                <w:szCs w:val="20"/>
                <w:lang w:val="en-GB"/>
              </w:rPr>
              <w:t>symptoms of the most common acute poisonings, including poisoning with alcohol, drugs and other psychoactive substances, heavy metals and selected classes of drugs;</w:t>
            </w:r>
          </w:p>
        </w:tc>
        <w:tc>
          <w:tcPr>
            <w:tcW w:w="1842"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5E6144">
            <w:pPr>
              <w:jc w:val="center"/>
              <w:rPr>
                <w:color w:val="000000" w:themeColor="text1"/>
                <w:sz w:val="20"/>
                <w:szCs w:val="20"/>
                <w:lang w:val="en-GB" w:eastAsia="pl-PL"/>
              </w:rPr>
            </w:pPr>
            <w:r w:rsidRPr="00D26DCA">
              <w:rPr>
                <w:color w:val="000000" w:themeColor="text1"/>
                <w:sz w:val="20"/>
                <w:szCs w:val="20"/>
                <w:lang w:val="en-GB" w:eastAsia="pl-PL"/>
              </w:rPr>
              <w:t>C.W4</w:t>
            </w:r>
            <w:r w:rsidR="005E6144">
              <w:rPr>
                <w:color w:val="000000" w:themeColor="text1"/>
                <w:sz w:val="20"/>
                <w:szCs w:val="20"/>
                <w:lang w:val="en-GB" w:eastAsia="pl-PL"/>
              </w:rPr>
              <w:t>5</w:t>
            </w:r>
            <w:r w:rsidRPr="00D26DCA">
              <w:rPr>
                <w:color w:val="000000" w:themeColor="text1"/>
                <w:sz w:val="20"/>
                <w:szCs w:val="20"/>
                <w:lang w:val="en-GB" w:eastAsia="pl-PL"/>
              </w:rPr>
              <w:t>.</w:t>
            </w:r>
          </w:p>
        </w:tc>
      </w:tr>
      <w:tr w:rsidR="00A17E66" w:rsidRPr="00EE2575" w:rsidTr="00B10C30">
        <w:trPr>
          <w:trHeight w:val="284"/>
        </w:trPr>
        <w:tc>
          <w:tcPr>
            <w:tcW w:w="794"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W13</w:t>
            </w:r>
          </w:p>
        </w:tc>
        <w:tc>
          <w:tcPr>
            <w:tcW w:w="7145"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A17E66">
            <w:pPr>
              <w:jc w:val="both"/>
              <w:rPr>
                <w:color w:val="000000" w:themeColor="text1"/>
                <w:sz w:val="20"/>
                <w:szCs w:val="20"/>
                <w:lang w:val="en-GB"/>
              </w:rPr>
            </w:pPr>
            <w:r w:rsidRPr="00D26DCA">
              <w:rPr>
                <w:rStyle w:val="gt-text"/>
                <w:color w:val="000000" w:themeColor="text1"/>
                <w:sz w:val="20"/>
                <w:szCs w:val="20"/>
                <w:lang w:val="en-GB"/>
              </w:rPr>
              <w:t>the basic pri</w:t>
            </w:r>
            <w:r w:rsidR="00815E57">
              <w:rPr>
                <w:rStyle w:val="gt-text"/>
                <w:color w:val="000000" w:themeColor="text1"/>
                <w:sz w:val="20"/>
                <w:szCs w:val="20"/>
                <w:lang w:val="en-GB"/>
              </w:rPr>
              <w:t>nciples of diagnostic poisoning;</w:t>
            </w:r>
          </w:p>
        </w:tc>
        <w:tc>
          <w:tcPr>
            <w:tcW w:w="1842" w:type="dxa"/>
            <w:tcBorders>
              <w:top w:val="single" w:sz="4" w:space="0" w:color="auto"/>
              <w:left w:val="single" w:sz="4" w:space="0" w:color="auto"/>
              <w:bottom w:val="single" w:sz="4" w:space="0" w:color="auto"/>
              <w:right w:val="single" w:sz="4" w:space="0" w:color="auto"/>
            </w:tcBorders>
            <w:vAlign w:val="bottom"/>
          </w:tcPr>
          <w:p w:rsidR="00A17E66" w:rsidRPr="00D26DCA" w:rsidRDefault="00A17E66" w:rsidP="005E6144">
            <w:pPr>
              <w:jc w:val="center"/>
              <w:rPr>
                <w:color w:val="000000" w:themeColor="text1"/>
                <w:sz w:val="20"/>
                <w:szCs w:val="20"/>
                <w:lang w:val="en-GB" w:eastAsia="pl-PL"/>
              </w:rPr>
            </w:pPr>
            <w:r w:rsidRPr="00D26DCA">
              <w:rPr>
                <w:color w:val="000000" w:themeColor="text1"/>
                <w:sz w:val="20"/>
                <w:szCs w:val="20"/>
                <w:lang w:val="en-GB" w:eastAsia="pl-PL"/>
              </w:rPr>
              <w:t>C.W4</w:t>
            </w:r>
            <w:r w:rsidR="005E6144">
              <w:rPr>
                <w:color w:val="000000" w:themeColor="text1"/>
                <w:sz w:val="20"/>
                <w:szCs w:val="20"/>
                <w:lang w:val="en-GB" w:eastAsia="pl-PL"/>
              </w:rPr>
              <w:t>6</w:t>
            </w:r>
            <w:r w:rsidRPr="00D26DCA">
              <w:rPr>
                <w:color w:val="000000" w:themeColor="text1"/>
                <w:sz w:val="20"/>
                <w:szCs w:val="20"/>
                <w:lang w:val="en-GB" w:eastAsia="pl-PL"/>
              </w:rPr>
              <w:t>.</w:t>
            </w:r>
          </w:p>
        </w:tc>
      </w:tr>
      <w:tr w:rsidR="00A17E66" w:rsidRPr="000225F2" w:rsidTr="00C633D9">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rsidR="00A17E66" w:rsidRPr="0073495B" w:rsidRDefault="00A17E66" w:rsidP="00A17E66">
            <w:pPr>
              <w:jc w:val="center"/>
              <w:rPr>
                <w:rFonts w:eastAsia="Arial Unicode MS"/>
                <w:strike/>
                <w:sz w:val="20"/>
                <w:szCs w:val="20"/>
                <w:lang w:val="en-GB" w:eastAsia="pl-PL"/>
              </w:rPr>
            </w:pPr>
            <w:r w:rsidRPr="00EE2575">
              <w:rPr>
                <w:rFonts w:eastAsia="Arial Unicode MS"/>
                <w:sz w:val="20"/>
                <w:szCs w:val="20"/>
                <w:lang w:val="en-GB" w:eastAsia="pl-PL"/>
              </w:rPr>
              <w:t xml:space="preserve">within the scope of  </w:t>
            </w:r>
            <w:r w:rsidRPr="00EE2575">
              <w:rPr>
                <w:rFonts w:eastAsia="Arial Unicode MS"/>
                <w:b/>
                <w:sz w:val="20"/>
                <w:szCs w:val="20"/>
                <w:lang w:val="en-GB" w:eastAsia="pl-PL"/>
              </w:rPr>
              <w:t>ABILITIES</w:t>
            </w:r>
            <w:r w:rsidR="00DD5594">
              <w:rPr>
                <w:rFonts w:eastAsia="Arial Unicode MS"/>
                <w:b/>
                <w:sz w:val="20"/>
                <w:szCs w:val="20"/>
                <w:lang w:val="en-GB" w:eastAsia="pl-PL"/>
              </w:rPr>
              <w:t xml:space="preserve"> </w:t>
            </w:r>
            <w:r w:rsidR="005E6144" w:rsidRPr="005E6144">
              <w:rPr>
                <w:rFonts w:eastAsia="Arial Unicode MS"/>
                <w:sz w:val="20"/>
                <w:szCs w:val="20"/>
                <w:lang w:val="en-GB" w:eastAsia="pl-PL"/>
              </w:rPr>
              <w:t>the graduate knows how to</w:t>
            </w:r>
            <w:r w:rsidRPr="005E6144">
              <w:rPr>
                <w:rFonts w:eastAsia="Arial Unicode MS"/>
                <w:sz w:val="20"/>
                <w:szCs w:val="20"/>
                <w:lang w:val="en-GB" w:eastAsia="pl-PL"/>
              </w:rPr>
              <w:t>:</w:t>
            </w:r>
          </w:p>
        </w:tc>
      </w:tr>
      <w:tr w:rsidR="00A17E66" w:rsidRPr="00EE2575" w:rsidTr="00EB37A4">
        <w:trPr>
          <w:trHeight w:val="284"/>
        </w:trPr>
        <w:tc>
          <w:tcPr>
            <w:tcW w:w="794" w:type="dxa"/>
            <w:shd w:val="clear" w:color="auto" w:fill="auto"/>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U01</w:t>
            </w:r>
          </w:p>
        </w:tc>
        <w:tc>
          <w:tcPr>
            <w:tcW w:w="7145" w:type="dxa"/>
            <w:shd w:val="clear" w:color="auto" w:fill="auto"/>
            <w:vAlign w:val="bottom"/>
          </w:tcPr>
          <w:p w:rsidR="00A17E66" w:rsidRPr="00D26DCA" w:rsidRDefault="005E6144" w:rsidP="00A17E66">
            <w:pPr>
              <w:rPr>
                <w:color w:val="000000" w:themeColor="text1"/>
                <w:sz w:val="20"/>
                <w:szCs w:val="20"/>
                <w:lang w:val="en-GB" w:eastAsia="pl-PL"/>
              </w:rPr>
            </w:pPr>
            <w:r>
              <w:rPr>
                <w:rStyle w:val="gt-text"/>
                <w:color w:val="000000" w:themeColor="text1"/>
                <w:sz w:val="20"/>
                <w:szCs w:val="20"/>
                <w:lang w:val="en-GB"/>
              </w:rPr>
              <w:t>perform</w:t>
            </w:r>
            <w:r w:rsidR="00A17E66" w:rsidRPr="00D26DCA">
              <w:rPr>
                <w:rStyle w:val="gt-text"/>
                <w:color w:val="000000" w:themeColor="text1"/>
                <w:sz w:val="20"/>
                <w:szCs w:val="20"/>
                <w:lang w:val="en-GB"/>
              </w:rPr>
              <w:t xml:space="preserve"> simple pharmacokinetic calculations;</w:t>
            </w:r>
          </w:p>
        </w:tc>
        <w:tc>
          <w:tcPr>
            <w:tcW w:w="1842" w:type="dxa"/>
            <w:shd w:val="clear" w:color="auto" w:fill="auto"/>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C.U13.</w:t>
            </w:r>
          </w:p>
        </w:tc>
      </w:tr>
      <w:tr w:rsidR="00A17E66" w:rsidRPr="00EE2575" w:rsidTr="00EB37A4">
        <w:trPr>
          <w:trHeight w:val="284"/>
        </w:trPr>
        <w:tc>
          <w:tcPr>
            <w:tcW w:w="794" w:type="dxa"/>
            <w:shd w:val="clear" w:color="auto" w:fill="auto"/>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U02</w:t>
            </w:r>
          </w:p>
        </w:tc>
        <w:tc>
          <w:tcPr>
            <w:tcW w:w="7145" w:type="dxa"/>
            <w:shd w:val="clear" w:color="auto" w:fill="auto"/>
            <w:vAlign w:val="bottom"/>
          </w:tcPr>
          <w:p w:rsidR="00A17E66" w:rsidRPr="00D26DCA" w:rsidRDefault="005E6144" w:rsidP="00A17E66">
            <w:pPr>
              <w:rPr>
                <w:color w:val="000000" w:themeColor="text1"/>
                <w:sz w:val="20"/>
                <w:szCs w:val="20"/>
                <w:lang w:val="en-GB"/>
              </w:rPr>
            </w:pPr>
            <w:r>
              <w:rPr>
                <w:rStyle w:val="gt-text"/>
                <w:color w:val="000000" w:themeColor="text1"/>
                <w:sz w:val="20"/>
                <w:szCs w:val="20"/>
                <w:lang w:val="en-GB"/>
              </w:rPr>
              <w:t>select</w:t>
            </w:r>
            <w:r w:rsidR="00A17E66" w:rsidRPr="00D26DCA">
              <w:rPr>
                <w:rStyle w:val="gt-text"/>
                <w:color w:val="000000" w:themeColor="text1"/>
                <w:sz w:val="20"/>
                <w:szCs w:val="20"/>
                <w:lang w:val="en-GB"/>
              </w:rPr>
              <w:t xml:space="preserve"> drugs at appropriate doses for correcting the pathological phenomena in the body and in individual organs;</w:t>
            </w:r>
          </w:p>
        </w:tc>
        <w:tc>
          <w:tcPr>
            <w:tcW w:w="1842" w:type="dxa"/>
            <w:shd w:val="clear" w:color="auto" w:fill="auto"/>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C.U14.</w:t>
            </w:r>
          </w:p>
        </w:tc>
      </w:tr>
      <w:tr w:rsidR="00A17E66" w:rsidRPr="00EE2575" w:rsidTr="00EB37A4">
        <w:trPr>
          <w:trHeight w:val="284"/>
        </w:trPr>
        <w:tc>
          <w:tcPr>
            <w:tcW w:w="794" w:type="dxa"/>
            <w:shd w:val="clear" w:color="auto" w:fill="auto"/>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U03</w:t>
            </w:r>
          </w:p>
        </w:tc>
        <w:tc>
          <w:tcPr>
            <w:tcW w:w="7145" w:type="dxa"/>
            <w:shd w:val="clear" w:color="auto" w:fill="auto"/>
            <w:vAlign w:val="bottom"/>
          </w:tcPr>
          <w:p w:rsidR="00A17E66" w:rsidRPr="00D26DCA" w:rsidRDefault="005E6144" w:rsidP="00A17E66">
            <w:pPr>
              <w:rPr>
                <w:color w:val="000000" w:themeColor="text1"/>
                <w:sz w:val="20"/>
                <w:szCs w:val="20"/>
                <w:lang w:val="en-GB" w:eastAsia="pl-PL"/>
              </w:rPr>
            </w:pPr>
            <w:r>
              <w:rPr>
                <w:rStyle w:val="gt-text"/>
                <w:color w:val="000000" w:themeColor="text1"/>
                <w:sz w:val="20"/>
                <w:szCs w:val="20"/>
                <w:lang w:val="en-GB"/>
              </w:rPr>
              <w:t>design</w:t>
            </w:r>
            <w:r w:rsidR="00A17E66" w:rsidRPr="00D26DCA">
              <w:rPr>
                <w:rStyle w:val="gt-text"/>
                <w:color w:val="000000" w:themeColor="text1"/>
                <w:sz w:val="20"/>
                <w:szCs w:val="20"/>
                <w:lang w:val="en-GB"/>
              </w:rPr>
              <w:t xml:space="preserve"> the scheme of rational infection chemotherapy, both empirical and targeted;</w:t>
            </w:r>
          </w:p>
        </w:tc>
        <w:tc>
          <w:tcPr>
            <w:tcW w:w="1842" w:type="dxa"/>
            <w:shd w:val="clear" w:color="auto" w:fill="auto"/>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C.U15.</w:t>
            </w:r>
          </w:p>
        </w:tc>
      </w:tr>
      <w:tr w:rsidR="00A17E66" w:rsidRPr="00EE2575" w:rsidTr="00EB37A4">
        <w:trPr>
          <w:trHeight w:val="284"/>
        </w:trPr>
        <w:tc>
          <w:tcPr>
            <w:tcW w:w="794" w:type="dxa"/>
            <w:shd w:val="clear" w:color="auto" w:fill="auto"/>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U04</w:t>
            </w:r>
          </w:p>
        </w:tc>
        <w:tc>
          <w:tcPr>
            <w:tcW w:w="7145" w:type="dxa"/>
            <w:shd w:val="clear" w:color="auto" w:fill="auto"/>
            <w:vAlign w:val="bottom"/>
          </w:tcPr>
          <w:p w:rsidR="00A17E66" w:rsidRPr="00D26DCA" w:rsidRDefault="005E6144" w:rsidP="00A17E66">
            <w:pPr>
              <w:rPr>
                <w:color w:val="000000" w:themeColor="text1"/>
                <w:sz w:val="20"/>
                <w:szCs w:val="20"/>
                <w:lang w:val="en-GB" w:eastAsia="pl-PL"/>
              </w:rPr>
            </w:pPr>
            <w:r>
              <w:rPr>
                <w:rStyle w:val="gt-text"/>
                <w:color w:val="000000" w:themeColor="text1"/>
                <w:sz w:val="20"/>
                <w:szCs w:val="20"/>
                <w:lang w:val="en-GB"/>
              </w:rPr>
              <w:t>prepare</w:t>
            </w:r>
            <w:r w:rsidR="00A17E66" w:rsidRPr="00D26DCA">
              <w:rPr>
                <w:rStyle w:val="gt-text"/>
                <w:color w:val="000000" w:themeColor="text1"/>
                <w:sz w:val="20"/>
                <w:szCs w:val="20"/>
                <w:lang w:val="en-GB"/>
              </w:rPr>
              <w:t xml:space="preserve"> transcripts of all forms of prescription of medicinal substances</w:t>
            </w:r>
          </w:p>
        </w:tc>
        <w:tc>
          <w:tcPr>
            <w:tcW w:w="1842" w:type="dxa"/>
            <w:shd w:val="clear" w:color="auto" w:fill="auto"/>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C.U16.</w:t>
            </w:r>
          </w:p>
        </w:tc>
      </w:tr>
      <w:tr w:rsidR="00A17E66" w:rsidRPr="00EE2575" w:rsidTr="00EB37A4">
        <w:trPr>
          <w:trHeight w:val="284"/>
        </w:trPr>
        <w:tc>
          <w:tcPr>
            <w:tcW w:w="794" w:type="dxa"/>
            <w:shd w:val="clear" w:color="auto" w:fill="auto"/>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U05</w:t>
            </w:r>
          </w:p>
        </w:tc>
        <w:tc>
          <w:tcPr>
            <w:tcW w:w="7145" w:type="dxa"/>
            <w:shd w:val="clear" w:color="auto" w:fill="auto"/>
            <w:vAlign w:val="bottom"/>
          </w:tcPr>
          <w:p w:rsidR="00A17E66" w:rsidRPr="00D26DCA" w:rsidRDefault="00A17E66" w:rsidP="005E6144">
            <w:pPr>
              <w:jc w:val="both"/>
              <w:rPr>
                <w:color w:val="000000" w:themeColor="text1"/>
                <w:sz w:val="20"/>
                <w:szCs w:val="20"/>
                <w:lang w:val="en-GB" w:eastAsia="pl-PL"/>
              </w:rPr>
            </w:pPr>
            <w:r w:rsidRPr="00D26DCA">
              <w:rPr>
                <w:rStyle w:val="gt-text"/>
                <w:color w:val="000000" w:themeColor="text1"/>
                <w:sz w:val="20"/>
                <w:szCs w:val="20"/>
                <w:lang w:val="en-GB"/>
              </w:rPr>
              <w:t>use pharmaceutical directories and d</w:t>
            </w:r>
            <w:r>
              <w:rPr>
                <w:rStyle w:val="gt-text"/>
                <w:color w:val="000000" w:themeColor="text1"/>
                <w:sz w:val="20"/>
                <w:szCs w:val="20"/>
                <w:lang w:val="en-GB"/>
              </w:rPr>
              <w:t>atabases of medicinal products;</w:t>
            </w:r>
          </w:p>
        </w:tc>
        <w:tc>
          <w:tcPr>
            <w:tcW w:w="1842" w:type="dxa"/>
            <w:shd w:val="clear" w:color="auto" w:fill="auto"/>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C.U17.</w:t>
            </w:r>
          </w:p>
        </w:tc>
      </w:tr>
      <w:tr w:rsidR="00A17E66" w:rsidRPr="00EE2575" w:rsidTr="00EB37A4">
        <w:trPr>
          <w:trHeight w:val="284"/>
        </w:trPr>
        <w:tc>
          <w:tcPr>
            <w:tcW w:w="794" w:type="dxa"/>
            <w:shd w:val="clear" w:color="auto" w:fill="auto"/>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U06</w:t>
            </w:r>
          </w:p>
        </w:tc>
        <w:tc>
          <w:tcPr>
            <w:tcW w:w="7145" w:type="dxa"/>
            <w:shd w:val="clear" w:color="auto" w:fill="auto"/>
            <w:vAlign w:val="bottom"/>
          </w:tcPr>
          <w:p w:rsidR="00A17E66" w:rsidRPr="00D26DCA" w:rsidRDefault="005E6144" w:rsidP="00A17E66">
            <w:pPr>
              <w:rPr>
                <w:color w:val="000000" w:themeColor="text1"/>
                <w:sz w:val="20"/>
                <w:szCs w:val="20"/>
                <w:lang w:val="en-GB" w:eastAsia="pl-PL"/>
              </w:rPr>
            </w:pPr>
            <w:r>
              <w:rPr>
                <w:rStyle w:val="gt-text"/>
                <w:color w:val="000000" w:themeColor="text1"/>
                <w:sz w:val="20"/>
                <w:szCs w:val="20"/>
                <w:lang w:val="en-GB"/>
              </w:rPr>
              <w:t>assess</w:t>
            </w:r>
            <w:r w:rsidR="00A17E66" w:rsidRPr="00D26DCA">
              <w:rPr>
                <w:rStyle w:val="gt-text"/>
                <w:color w:val="000000" w:themeColor="text1"/>
                <w:sz w:val="20"/>
                <w:szCs w:val="20"/>
                <w:lang w:val="en-GB"/>
              </w:rPr>
              <w:t xml:space="preserve"> toxicological danger in specific age groups and in the states of liver and kidney</w:t>
            </w:r>
            <w:r w:rsidR="009A18B4">
              <w:rPr>
                <w:rStyle w:val="gt-text"/>
                <w:color w:val="000000" w:themeColor="text1"/>
                <w:sz w:val="20"/>
                <w:szCs w:val="20"/>
                <w:lang w:val="en-GB"/>
              </w:rPr>
              <w:t xml:space="preserve"> </w:t>
            </w:r>
            <w:r w:rsidR="00815E57">
              <w:rPr>
                <w:rStyle w:val="gt-text"/>
                <w:color w:val="000000" w:themeColor="text1"/>
                <w:sz w:val="20"/>
                <w:szCs w:val="20"/>
                <w:lang w:val="en-GB"/>
              </w:rPr>
              <w:t>failure, as well as prevent</w:t>
            </w:r>
            <w:r w:rsidR="00A17E66" w:rsidRPr="00D26DCA">
              <w:rPr>
                <w:rStyle w:val="gt-text"/>
                <w:color w:val="000000" w:themeColor="text1"/>
                <w:sz w:val="20"/>
                <w:szCs w:val="20"/>
                <w:lang w:val="en-GB"/>
              </w:rPr>
              <w:t xml:space="preserve"> drug intoxication;</w:t>
            </w:r>
          </w:p>
        </w:tc>
        <w:tc>
          <w:tcPr>
            <w:tcW w:w="1842" w:type="dxa"/>
            <w:shd w:val="clear" w:color="auto" w:fill="auto"/>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C.U18.</w:t>
            </w:r>
          </w:p>
        </w:tc>
      </w:tr>
      <w:tr w:rsidR="00A17E66" w:rsidRPr="00EE2575" w:rsidTr="00EB37A4">
        <w:trPr>
          <w:trHeight w:val="284"/>
        </w:trPr>
        <w:tc>
          <w:tcPr>
            <w:tcW w:w="794" w:type="dxa"/>
            <w:shd w:val="clear" w:color="auto" w:fill="auto"/>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U07</w:t>
            </w:r>
          </w:p>
        </w:tc>
        <w:tc>
          <w:tcPr>
            <w:tcW w:w="7145" w:type="dxa"/>
            <w:shd w:val="clear" w:color="auto" w:fill="auto"/>
            <w:vAlign w:val="bottom"/>
          </w:tcPr>
          <w:p w:rsidR="00A17E66" w:rsidRPr="00D26DCA" w:rsidRDefault="005E6144" w:rsidP="00A17E66">
            <w:pPr>
              <w:rPr>
                <w:color w:val="000000" w:themeColor="text1"/>
                <w:sz w:val="20"/>
                <w:szCs w:val="20"/>
                <w:lang w:val="en-GB" w:eastAsia="pl-PL"/>
              </w:rPr>
            </w:pPr>
            <w:r>
              <w:rPr>
                <w:rStyle w:val="gt-text"/>
                <w:color w:val="000000" w:themeColor="text1"/>
                <w:sz w:val="20"/>
                <w:szCs w:val="20"/>
                <w:lang w:val="en-GB"/>
              </w:rPr>
              <w:t>interpret</w:t>
            </w:r>
            <w:r w:rsidR="009A18B4">
              <w:rPr>
                <w:rStyle w:val="gt-text"/>
                <w:color w:val="000000" w:themeColor="text1"/>
                <w:sz w:val="20"/>
                <w:szCs w:val="20"/>
                <w:lang w:val="en-GB"/>
              </w:rPr>
              <w:t xml:space="preserve"> </w:t>
            </w:r>
            <w:r w:rsidR="00815E57">
              <w:rPr>
                <w:rStyle w:val="gt-text"/>
                <w:color w:val="000000" w:themeColor="text1"/>
                <w:sz w:val="20"/>
                <w:szCs w:val="20"/>
                <w:lang w:val="en-GB"/>
              </w:rPr>
              <w:t>the results toxicological tests;</w:t>
            </w:r>
          </w:p>
        </w:tc>
        <w:tc>
          <w:tcPr>
            <w:tcW w:w="1842" w:type="dxa"/>
            <w:shd w:val="clear" w:color="auto" w:fill="auto"/>
            <w:vAlign w:val="bottom"/>
          </w:tcPr>
          <w:p w:rsidR="00A17E66" w:rsidRPr="00D26DCA" w:rsidRDefault="00A17E66" w:rsidP="00A17E66">
            <w:pPr>
              <w:jc w:val="center"/>
              <w:rPr>
                <w:color w:val="000000" w:themeColor="text1"/>
                <w:sz w:val="20"/>
                <w:szCs w:val="20"/>
                <w:lang w:val="en-GB" w:eastAsia="pl-PL"/>
              </w:rPr>
            </w:pPr>
            <w:r w:rsidRPr="00D26DCA">
              <w:rPr>
                <w:color w:val="000000" w:themeColor="text1"/>
                <w:sz w:val="20"/>
                <w:szCs w:val="20"/>
                <w:lang w:val="en-GB" w:eastAsia="pl-PL"/>
              </w:rPr>
              <w:t>C.U19.</w:t>
            </w:r>
          </w:p>
        </w:tc>
      </w:tr>
    </w:tbl>
    <w:tbl>
      <w:tblPr>
        <w:tblStyle w:val="TableGrid"/>
        <w:tblW w:w="9784" w:type="dxa"/>
        <w:tblInd w:w="8" w:type="dxa"/>
        <w:tblCellMar>
          <w:top w:w="9" w:type="dxa"/>
          <w:left w:w="70" w:type="dxa"/>
          <w:bottom w:w="2" w:type="dxa"/>
        </w:tblCellMar>
        <w:tblLook w:val="04A0" w:firstRow="1" w:lastRow="0" w:firstColumn="1" w:lastColumn="0" w:noHBand="0" w:noVBand="1"/>
      </w:tblPr>
      <w:tblGrid>
        <w:gridCol w:w="795"/>
        <w:gridCol w:w="7146"/>
        <w:gridCol w:w="1843"/>
      </w:tblGrid>
      <w:tr w:rsidR="00901B02" w:rsidTr="00901B02">
        <w:trPr>
          <w:trHeight w:val="286"/>
        </w:trPr>
        <w:tc>
          <w:tcPr>
            <w:tcW w:w="9784" w:type="dxa"/>
            <w:gridSpan w:val="3"/>
            <w:tcBorders>
              <w:top w:val="single" w:sz="4" w:space="0" w:color="000000"/>
              <w:left w:val="single" w:sz="4" w:space="0" w:color="000000"/>
              <w:bottom w:val="single" w:sz="4" w:space="0" w:color="000000"/>
              <w:right w:val="single" w:sz="4" w:space="0" w:color="000000"/>
            </w:tcBorders>
            <w:hideMark/>
          </w:tcPr>
          <w:p w:rsidR="00901B02" w:rsidRDefault="00901B02" w:rsidP="00C75D2E">
            <w:pPr>
              <w:jc w:val="center"/>
              <w:rPr>
                <w:sz w:val="20"/>
                <w:szCs w:val="20"/>
              </w:rPr>
            </w:pPr>
            <w:proofErr w:type="spellStart"/>
            <w:r>
              <w:rPr>
                <w:sz w:val="20"/>
                <w:szCs w:val="20"/>
              </w:rPr>
              <w:t>within</w:t>
            </w:r>
            <w:proofErr w:type="spellEnd"/>
            <w:r>
              <w:rPr>
                <w:sz w:val="20"/>
                <w:szCs w:val="20"/>
              </w:rPr>
              <w:t xml:space="preserve"> the </w:t>
            </w:r>
            <w:proofErr w:type="spellStart"/>
            <w:r>
              <w:rPr>
                <w:sz w:val="20"/>
                <w:szCs w:val="20"/>
              </w:rPr>
              <w:t>scope</w:t>
            </w:r>
            <w:proofErr w:type="spellEnd"/>
            <w:r>
              <w:rPr>
                <w:sz w:val="20"/>
                <w:szCs w:val="20"/>
              </w:rPr>
              <w:t xml:space="preserve"> of </w:t>
            </w:r>
            <w:r>
              <w:rPr>
                <w:b/>
                <w:sz w:val="20"/>
                <w:szCs w:val="20"/>
              </w:rPr>
              <w:t>SOCIAL COMPETENCE</w:t>
            </w:r>
            <w:r>
              <w:rPr>
                <w:sz w:val="20"/>
                <w:szCs w:val="20"/>
              </w:rPr>
              <w:t xml:space="preserve">, the </w:t>
            </w:r>
            <w:proofErr w:type="spellStart"/>
            <w:r>
              <w:rPr>
                <w:sz w:val="20"/>
                <w:szCs w:val="20"/>
              </w:rPr>
              <w:t>graduate</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able</w:t>
            </w:r>
            <w:proofErr w:type="spellEnd"/>
            <w:r>
              <w:rPr>
                <w:sz w:val="20"/>
                <w:szCs w:val="20"/>
              </w:rPr>
              <w:t xml:space="preserve"> to:</w:t>
            </w:r>
          </w:p>
        </w:tc>
      </w:tr>
      <w:tr w:rsidR="00901B02" w:rsidTr="00901B02">
        <w:trPr>
          <w:trHeight w:val="470"/>
        </w:trPr>
        <w:tc>
          <w:tcPr>
            <w:tcW w:w="795"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jc w:val="center"/>
              <w:rPr>
                <w:sz w:val="20"/>
                <w:szCs w:val="20"/>
              </w:rPr>
            </w:pPr>
            <w:r>
              <w:rPr>
                <w:sz w:val="20"/>
                <w:szCs w:val="20"/>
              </w:rPr>
              <w:t>K01</w:t>
            </w:r>
          </w:p>
        </w:tc>
        <w:tc>
          <w:tcPr>
            <w:tcW w:w="7146"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rPr>
                <w:sz w:val="20"/>
                <w:szCs w:val="20"/>
              </w:rPr>
            </w:pPr>
            <w:proofErr w:type="spellStart"/>
            <w:r>
              <w:rPr>
                <w:sz w:val="20"/>
                <w:szCs w:val="20"/>
              </w:rPr>
              <w:t>recognize</w:t>
            </w:r>
            <w:proofErr w:type="spellEnd"/>
            <w:r>
              <w:rPr>
                <w:sz w:val="20"/>
                <w:szCs w:val="20"/>
              </w:rPr>
              <w:t xml:space="preserve"> </w:t>
            </w:r>
            <w:proofErr w:type="spellStart"/>
            <w:r>
              <w:rPr>
                <w:sz w:val="20"/>
                <w:szCs w:val="20"/>
              </w:rPr>
              <w:t>his</w:t>
            </w:r>
            <w:proofErr w:type="spellEnd"/>
            <w:r>
              <w:rPr>
                <w:sz w:val="20"/>
                <w:szCs w:val="20"/>
              </w:rPr>
              <w:t>/</w:t>
            </w:r>
            <w:proofErr w:type="spellStart"/>
            <w:r>
              <w:rPr>
                <w:sz w:val="20"/>
                <w:szCs w:val="20"/>
              </w:rPr>
              <w:t>her</w:t>
            </w:r>
            <w:proofErr w:type="spellEnd"/>
            <w:r>
              <w:rPr>
                <w:sz w:val="20"/>
                <w:szCs w:val="20"/>
              </w:rPr>
              <w:t xml:space="preserve"> </w:t>
            </w:r>
            <w:proofErr w:type="spellStart"/>
            <w:r>
              <w:rPr>
                <w:sz w:val="20"/>
                <w:szCs w:val="20"/>
              </w:rPr>
              <w:t>own</w:t>
            </w:r>
            <w:proofErr w:type="spellEnd"/>
            <w:r>
              <w:rPr>
                <w:sz w:val="20"/>
                <w:szCs w:val="20"/>
              </w:rPr>
              <w:t xml:space="preserve"> </w:t>
            </w:r>
            <w:proofErr w:type="spellStart"/>
            <w:r>
              <w:rPr>
                <w:sz w:val="20"/>
                <w:szCs w:val="20"/>
              </w:rPr>
              <w:t>limitations</w:t>
            </w:r>
            <w:proofErr w:type="spellEnd"/>
            <w:r>
              <w:rPr>
                <w:sz w:val="20"/>
                <w:szCs w:val="20"/>
              </w:rPr>
              <w:t xml:space="preserve"> and </w:t>
            </w:r>
            <w:proofErr w:type="spellStart"/>
            <w:r>
              <w:rPr>
                <w:sz w:val="20"/>
                <w:szCs w:val="20"/>
              </w:rPr>
              <w:t>self-evaluate</w:t>
            </w:r>
            <w:proofErr w:type="spellEnd"/>
            <w:r>
              <w:rPr>
                <w:sz w:val="20"/>
                <w:szCs w:val="20"/>
              </w:rPr>
              <w:t xml:space="preserve"> </w:t>
            </w:r>
            <w:proofErr w:type="spellStart"/>
            <w:r>
              <w:rPr>
                <w:sz w:val="20"/>
                <w:szCs w:val="20"/>
              </w:rPr>
              <w:t>educational</w:t>
            </w:r>
            <w:proofErr w:type="spellEnd"/>
            <w:r>
              <w:rPr>
                <w:sz w:val="20"/>
                <w:szCs w:val="20"/>
              </w:rPr>
              <w:t xml:space="preserve"> </w:t>
            </w:r>
            <w:proofErr w:type="spellStart"/>
            <w:r>
              <w:rPr>
                <w:sz w:val="20"/>
                <w:szCs w:val="20"/>
              </w:rPr>
              <w:t>deficiencies</w:t>
            </w:r>
            <w:proofErr w:type="spellEnd"/>
            <w:r>
              <w:rPr>
                <w:sz w:val="20"/>
                <w:szCs w:val="20"/>
              </w:rPr>
              <w:t xml:space="preserve"> and </w:t>
            </w:r>
            <w:proofErr w:type="spellStart"/>
            <w:r>
              <w:rPr>
                <w:sz w:val="20"/>
                <w:szCs w:val="20"/>
              </w:rPr>
              <w:t>needs</w:t>
            </w:r>
            <w:proofErr w:type="spellEnd"/>
            <w:r>
              <w:rPr>
                <w:sz w:val="20"/>
                <w:szCs w:val="20"/>
              </w:rPr>
              <w:t>;</w:t>
            </w:r>
          </w:p>
        </w:tc>
        <w:tc>
          <w:tcPr>
            <w:tcW w:w="1843"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jc w:val="center"/>
              <w:rPr>
                <w:sz w:val="20"/>
                <w:szCs w:val="20"/>
              </w:rPr>
            </w:pPr>
            <w:r>
              <w:rPr>
                <w:sz w:val="20"/>
                <w:szCs w:val="20"/>
              </w:rPr>
              <w:t>H.S5</w:t>
            </w:r>
          </w:p>
        </w:tc>
      </w:tr>
      <w:tr w:rsidR="00901B02" w:rsidTr="00901B02">
        <w:trPr>
          <w:trHeight w:val="470"/>
        </w:trPr>
        <w:tc>
          <w:tcPr>
            <w:tcW w:w="795"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jc w:val="center"/>
              <w:rPr>
                <w:sz w:val="20"/>
                <w:szCs w:val="20"/>
              </w:rPr>
            </w:pPr>
            <w:r>
              <w:rPr>
                <w:sz w:val="20"/>
                <w:szCs w:val="20"/>
              </w:rPr>
              <w:t>K02</w:t>
            </w:r>
          </w:p>
        </w:tc>
        <w:tc>
          <w:tcPr>
            <w:tcW w:w="7146"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rPr>
                <w:sz w:val="20"/>
                <w:szCs w:val="20"/>
              </w:rPr>
            </w:pPr>
            <w:proofErr w:type="spellStart"/>
            <w:r>
              <w:rPr>
                <w:sz w:val="20"/>
                <w:szCs w:val="20"/>
              </w:rPr>
              <w:t>use</w:t>
            </w:r>
            <w:proofErr w:type="spellEnd"/>
            <w:r>
              <w:rPr>
                <w:sz w:val="20"/>
                <w:szCs w:val="20"/>
              </w:rPr>
              <w:t xml:space="preserve"> </w:t>
            </w:r>
            <w:proofErr w:type="spellStart"/>
            <w:r>
              <w:rPr>
                <w:sz w:val="20"/>
                <w:szCs w:val="20"/>
              </w:rPr>
              <w:t>reliable</w:t>
            </w:r>
            <w:proofErr w:type="spellEnd"/>
            <w:r>
              <w:rPr>
                <w:sz w:val="20"/>
                <w:szCs w:val="20"/>
              </w:rPr>
              <w:t xml:space="preserve"> </w:t>
            </w:r>
            <w:proofErr w:type="spellStart"/>
            <w:r>
              <w:rPr>
                <w:sz w:val="20"/>
                <w:szCs w:val="20"/>
              </w:rPr>
              <w:t>information</w:t>
            </w:r>
            <w:proofErr w:type="spellEnd"/>
            <w:r>
              <w:rPr>
                <w:sz w:val="20"/>
                <w:szCs w:val="20"/>
              </w:rPr>
              <w:t xml:space="preserve"> </w:t>
            </w:r>
            <w:proofErr w:type="spellStart"/>
            <w:r>
              <w:rPr>
                <w:sz w:val="20"/>
                <w:szCs w:val="20"/>
              </w:rPr>
              <w:t>sources</w:t>
            </w:r>
            <w:proofErr w:type="spellEnd"/>
            <w:r>
              <w:rPr>
                <w:sz w:val="20"/>
                <w:szCs w:val="20"/>
              </w:rPr>
              <w:t>;</w:t>
            </w:r>
          </w:p>
        </w:tc>
        <w:tc>
          <w:tcPr>
            <w:tcW w:w="1843"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jc w:val="center"/>
              <w:rPr>
                <w:sz w:val="20"/>
                <w:szCs w:val="20"/>
              </w:rPr>
            </w:pPr>
            <w:r>
              <w:rPr>
                <w:sz w:val="20"/>
                <w:szCs w:val="20"/>
              </w:rPr>
              <w:t>H.S7</w:t>
            </w:r>
          </w:p>
        </w:tc>
      </w:tr>
      <w:tr w:rsidR="00901B02" w:rsidTr="00901B02">
        <w:trPr>
          <w:trHeight w:val="470"/>
        </w:trPr>
        <w:tc>
          <w:tcPr>
            <w:tcW w:w="795"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jc w:val="center"/>
              <w:rPr>
                <w:sz w:val="20"/>
                <w:szCs w:val="20"/>
              </w:rPr>
            </w:pPr>
            <w:r>
              <w:rPr>
                <w:sz w:val="20"/>
                <w:szCs w:val="20"/>
              </w:rPr>
              <w:t>K03</w:t>
            </w:r>
          </w:p>
        </w:tc>
        <w:tc>
          <w:tcPr>
            <w:tcW w:w="7146"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rPr>
                <w:sz w:val="20"/>
                <w:szCs w:val="20"/>
              </w:rPr>
            </w:pPr>
            <w:proofErr w:type="spellStart"/>
            <w:r>
              <w:rPr>
                <w:sz w:val="20"/>
                <w:szCs w:val="20"/>
              </w:rPr>
              <w:t>conclude</w:t>
            </w:r>
            <w:proofErr w:type="spellEnd"/>
            <w:r>
              <w:rPr>
                <w:sz w:val="20"/>
                <w:szCs w:val="20"/>
              </w:rPr>
              <w:t xml:space="preserve"> on the </w:t>
            </w:r>
            <w:proofErr w:type="spellStart"/>
            <w:r>
              <w:rPr>
                <w:sz w:val="20"/>
                <w:szCs w:val="20"/>
              </w:rPr>
              <w:t>basis</w:t>
            </w:r>
            <w:proofErr w:type="spellEnd"/>
            <w:r>
              <w:rPr>
                <w:sz w:val="20"/>
                <w:szCs w:val="20"/>
              </w:rPr>
              <w:t xml:space="preserve"> of </w:t>
            </w:r>
            <w:proofErr w:type="spellStart"/>
            <w:r>
              <w:rPr>
                <w:sz w:val="20"/>
                <w:szCs w:val="20"/>
              </w:rPr>
              <w:t>own</w:t>
            </w:r>
            <w:proofErr w:type="spellEnd"/>
            <w:r>
              <w:rPr>
                <w:sz w:val="20"/>
                <w:szCs w:val="20"/>
              </w:rPr>
              <w:t xml:space="preserve"> </w:t>
            </w:r>
            <w:proofErr w:type="spellStart"/>
            <w:r>
              <w:rPr>
                <w:sz w:val="20"/>
                <w:szCs w:val="20"/>
              </w:rPr>
              <w:t>surveys</w:t>
            </w:r>
            <w:proofErr w:type="spellEnd"/>
            <w:r>
              <w:rPr>
                <w:sz w:val="20"/>
                <w:szCs w:val="20"/>
              </w:rPr>
              <w:t xml:space="preserve"> and </w:t>
            </w:r>
            <w:proofErr w:type="spellStart"/>
            <w:r>
              <w:rPr>
                <w:sz w:val="20"/>
                <w:szCs w:val="20"/>
              </w:rPr>
              <w:t>observations</w:t>
            </w:r>
            <w:proofErr w:type="spellEnd"/>
            <w:r>
              <w:rPr>
                <w:sz w:val="20"/>
                <w:szCs w:val="20"/>
              </w:rPr>
              <w:t>;</w:t>
            </w:r>
          </w:p>
        </w:tc>
        <w:tc>
          <w:tcPr>
            <w:tcW w:w="1843"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jc w:val="center"/>
              <w:rPr>
                <w:sz w:val="20"/>
                <w:szCs w:val="20"/>
              </w:rPr>
            </w:pPr>
            <w:r>
              <w:rPr>
                <w:sz w:val="20"/>
                <w:szCs w:val="20"/>
              </w:rPr>
              <w:t>H.S8</w:t>
            </w:r>
          </w:p>
        </w:tc>
      </w:tr>
      <w:tr w:rsidR="00901B02" w:rsidTr="00901B02">
        <w:trPr>
          <w:trHeight w:val="470"/>
        </w:trPr>
        <w:tc>
          <w:tcPr>
            <w:tcW w:w="795"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jc w:val="center"/>
              <w:rPr>
                <w:sz w:val="20"/>
                <w:szCs w:val="20"/>
              </w:rPr>
            </w:pPr>
            <w:r>
              <w:rPr>
                <w:sz w:val="20"/>
                <w:szCs w:val="20"/>
              </w:rPr>
              <w:t>K04</w:t>
            </w:r>
          </w:p>
        </w:tc>
        <w:tc>
          <w:tcPr>
            <w:tcW w:w="7146"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rPr>
                <w:sz w:val="20"/>
                <w:szCs w:val="20"/>
              </w:rPr>
            </w:pPr>
            <w:proofErr w:type="spellStart"/>
            <w:r>
              <w:rPr>
                <w:sz w:val="20"/>
                <w:szCs w:val="20"/>
              </w:rPr>
              <w:t>introduce</w:t>
            </w:r>
            <w:proofErr w:type="spellEnd"/>
            <w:r>
              <w:rPr>
                <w:sz w:val="20"/>
                <w:szCs w:val="20"/>
              </w:rPr>
              <w:t xml:space="preserve"> </w:t>
            </w:r>
            <w:proofErr w:type="spellStart"/>
            <w:r>
              <w:rPr>
                <w:sz w:val="20"/>
                <w:szCs w:val="20"/>
              </w:rPr>
              <w:t>rules</w:t>
            </w:r>
            <w:proofErr w:type="spellEnd"/>
            <w:r>
              <w:rPr>
                <w:sz w:val="20"/>
                <w:szCs w:val="20"/>
              </w:rPr>
              <w:t xml:space="preserve"> of </w:t>
            </w:r>
            <w:proofErr w:type="spellStart"/>
            <w:r>
              <w:rPr>
                <w:sz w:val="20"/>
                <w:szCs w:val="20"/>
              </w:rPr>
              <w:t>social</w:t>
            </w:r>
            <w:proofErr w:type="spellEnd"/>
            <w:r>
              <w:rPr>
                <w:sz w:val="20"/>
                <w:szCs w:val="20"/>
              </w:rPr>
              <w:t xml:space="preserve"> </w:t>
            </w:r>
            <w:proofErr w:type="spellStart"/>
            <w:r>
              <w:rPr>
                <w:sz w:val="20"/>
                <w:szCs w:val="20"/>
              </w:rPr>
              <w:t>conduct</w:t>
            </w:r>
            <w:proofErr w:type="spellEnd"/>
            <w:r>
              <w:rPr>
                <w:sz w:val="20"/>
                <w:szCs w:val="20"/>
              </w:rPr>
              <w:t xml:space="preserve"> and </w:t>
            </w:r>
            <w:proofErr w:type="spellStart"/>
            <w:r>
              <w:rPr>
                <w:sz w:val="20"/>
                <w:szCs w:val="20"/>
              </w:rPr>
              <w:t>teamwork</w:t>
            </w:r>
            <w:proofErr w:type="spellEnd"/>
            <w:r>
              <w:rPr>
                <w:sz w:val="20"/>
                <w:szCs w:val="20"/>
              </w:rPr>
              <w:t xml:space="preserve"> to the </w:t>
            </w:r>
            <w:proofErr w:type="spellStart"/>
            <w:r>
              <w:rPr>
                <w:sz w:val="20"/>
                <w:szCs w:val="20"/>
              </w:rPr>
              <w:t>group</w:t>
            </w:r>
            <w:proofErr w:type="spellEnd"/>
            <w:r>
              <w:rPr>
                <w:sz w:val="20"/>
                <w:szCs w:val="20"/>
              </w:rPr>
              <w:t xml:space="preserve"> of </w:t>
            </w:r>
            <w:proofErr w:type="spellStart"/>
            <w:r>
              <w:rPr>
                <w:sz w:val="20"/>
                <w:szCs w:val="20"/>
              </w:rPr>
              <w:t>specialists</w:t>
            </w:r>
            <w:proofErr w:type="spellEnd"/>
            <w:r>
              <w:rPr>
                <w:sz w:val="20"/>
                <w:szCs w:val="20"/>
              </w:rPr>
              <w:t xml:space="preserve">, </w:t>
            </w:r>
            <w:proofErr w:type="spellStart"/>
            <w:r>
              <w:rPr>
                <w:sz w:val="20"/>
                <w:szCs w:val="20"/>
              </w:rPr>
              <w:t>including</w:t>
            </w:r>
            <w:proofErr w:type="spellEnd"/>
            <w:r>
              <w:rPr>
                <w:sz w:val="20"/>
                <w:szCs w:val="20"/>
              </w:rPr>
              <w:t xml:space="preserve"> </w:t>
            </w:r>
            <w:proofErr w:type="spellStart"/>
            <w:r>
              <w:rPr>
                <w:sz w:val="20"/>
                <w:szCs w:val="20"/>
              </w:rPr>
              <w:t>specialists</w:t>
            </w:r>
            <w:proofErr w:type="spellEnd"/>
            <w:r>
              <w:rPr>
                <w:sz w:val="20"/>
                <w:szCs w:val="20"/>
              </w:rPr>
              <w:t xml:space="preserve"> form </w:t>
            </w:r>
            <w:proofErr w:type="spellStart"/>
            <w:r>
              <w:rPr>
                <w:sz w:val="20"/>
                <w:szCs w:val="20"/>
              </w:rPr>
              <w:t>other</w:t>
            </w:r>
            <w:proofErr w:type="spellEnd"/>
            <w:r>
              <w:rPr>
                <w:sz w:val="20"/>
                <w:szCs w:val="20"/>
              </w:rPr>
              <w:t xml:space="preserve"> </w:t>
            </w:r>
            <w:proofErr w:type="spellStart"/>
            <w:r>
              <w:rPr>
                <w:sz w:val="20"/>
                <w:szCs w:val="20"/>
              </w:rPr>
              <w:t>medical</w:t>
            </w:r>
            <w:proofErr w:type="spellEnd"/>
            <w:r>
              <w:rPr>
                <w:sz w:val="20"/>
                <w:szCs w:val="20"/>
              </w:rPr>
              <w:t xml:space="preserve"> </w:t>
            </w:r>
            <w:proofErr w:type="spellStart"/>
            <w:r>
              <w:rPr>
                <w:sz w:val="20"/>
                <w:szCs w:val="20"/>
              </w:rPr>
              <w:t>professions</w:t>
            </w:r>
            <w:proofErr w:type="spellEnd"/>
            <w:r>
              <w:rPr>
                <w:sz w:val="20"/>
                <w:szCs w:val="20"/>
              </w:rPr>
              <w:t xml:space="preserve"> </w:t>
            </w:r>
            <w:proofErr w:type="spellStart"/>
            <w:r>
              <w:rPr>
                <w:sz w:val="20"/>
                <w:szCs w:val="20"/>
              </w:rPr>
              <w:t>also</w:t>
            </w:r>
            <w:proofErr w:type="spellEnd"/>
            <w:r>
              <w:rPr>
                <w:sz w:val="20"/>
                <w:szCs w:val="20"/>
              </w:rPr>
              <w:t xml:space="preserve"> in the </w:t>
            </w:r>
            <w:proofErr w:type="spellStart"/>
            <w:r>
              <w:rPr>
                <w:sz w:val="20"/>
                <w:szCs w:val="20"/>
              </w:rPr>
              <w:t>multicultural</w:t>
            </w:r>
            <w:proofErr w:type="spellEnd"/>
            <w:r>
              <w:rPr>
                <w:sz w:val="20"/>
                <w:szCs w:val="20"/>
              </w:rPr>
              <w:t xml:space="preserve"> and </w:t>
            </w:r>
            <w:proofErr w:type="spellStart"/>
            <w:r>
              <w:rPr>
                <w:sz w:val="20"/>
                <w:szCs w:val="20"/>
              </w:rPr>
              <w:t>multinational</w:t>
            </w:r>
            <w:proofErr w:type="spellEnd"/>
            <w:r>
              <w:rPr>
                <w:sz w:val="20"/>
                <w:szCs w:val="20"/>
              </w:rPr>
              <w:t xml:space="preserve"> environment;</w:t>
            </w:r>
          </w:p>
        </w:tc>
        <w:tc>
          <w:tcPr>
            <w:tcW w:w="1843"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jc w:val="center"/>
              <w:rPr>
                <w:sz w:val="20"/>
                <w:szCs w:val="20"/>
              </w:rPr>
            </w:pPr>
            <w:r>
              <w:rPr>
                <w:sz w:val="20"/>
                <w:szCs w:val="20"/>
              </w:rPr>
              <w:t>H.S9</w:t>
            </w:r>
          </w:p>
        </w:tc>
      </w:tr>
      <w:tr w:rsidR="00901B02" w:rsidTr="00901B02">
        <w:trPr>
          <w:trHeight w:val="470"/>
        </w:trPr>
        <w:tc>
          <w:tcPr>
            <w:tcW w:w="795"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jc w:val="center"/>
              <w:rPr>
                <w:sz w:val="20"/>
                <w:szCs w:val="20"/>
              </w:rPr>
            </w:pPr>
            <w:r>
              <w:rPr>
                <w:sz w:val="20"/>
                <w:szCs w:val="20"/>
              </w:rPr>
              <w:t>K05</w:t>
            </w:r>
          </w:p>
        </w:tc>
        <w:tc>
          <w:tcPr>
            <w:tcW w:w="7146"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rPr>
                <w:sz w:val="20"/>
                <w:szCs w:val="20"/>
              </w:rPr>
            </w:pPr>
            <w:proofErr w:type="spellStart"/>
            <w:r>
              <w:rPr>
                <w:sz w:val="20"/>
                <w:szCs w:val="20"/>
              </w:rPr>
              <w:t>give</w:t>
            </w:r>
            <w:proofErr w:type="spellEnd"/>
            <w:r>
              <w:rPr>
                <w:sz w:val="20"/>
                <w:szCs w:val="20"/>
              </w:rPr>
              <w:t xml:space="preserve"> </w:t>
            </w:r>
            <w:proofErr w:type="spellStart"/>
            <w:r>
              <w:rPr>
                <w:sz w:val="20"/>
                <w:szCs w:val="20"/>
              </w:rPr>
              <w:t>opinions</w:t>
            </w:r>
            <w:proofErr w:type="spellEnd"/>
            <w:r>
              <w:rPr>
                <w:sz w:val="20"/>
                <w:szCs w:val="20"/>
              </w:rPr>
              <w:t xml:space="preserve"> </w:t>
            </w:r>
            <w:proofErr w:type="spellStart"/>
            <w:r>
              <w:rPr>
                <w:sz w:val="20"/>
                <w:szCs w:val="20"/>
              </w:rPr>
              <w:t>concerning</w:t>
            </w:r>
            <w:proofErr w:type="spellEnd"/>
            <w:r>
              <w:rPr>
                <w:sz w:val="20"/>
                <w:szCs w:val="20"/>
              </w:rPr>
              <w:t xml:space="preserve"> </w:t>
            </w:r>
            <w:proofErr w:type="spellStart"/>
            <w:r>
              <w:rPr>
                <w:sz w:val="20"/>
                <w:szCs w:val="20"/>
              </w:rPr>
              <w:t>various</w:t>
            </w:r>
            <w:proofErr w:type="spellEnd"/>
            <w:r>
              <w:rPr>
                <w:sz w:val="20"/>
                <w:szCs w:val="20"/>
              </w:rPr>
              <w:t xml:space="preserve"> </w:t>
            </w:r>
            <w:proofErr w:type="spellStart"/>
            <w:r>
              <w:rPr>
                <w:sz w:val="20"/>
                <w:szCs w:val="20"/>
              </w:rPr>
              <w:t>aspects</w:t>
            </w:r>
            <w:proofErr w:type="spellEnd"/>
            <w:r>
              <w:rPr>
                <w:sz w:val="20"/>
                <w:szCs w:val="20"/>
              </w:rPr>
              <w:t xml:space="preserve"> of </w:t>
            </w:r>
            <w:proofErr w:type="spellStart"/>
            <w:r>
              <w:rPr>
                <w:sz w:val="20"/>
                <w:szCs w:val="20"/>
              </w:rPr>
              <w:t>professional</w:t>
            </w:r>
            <w:proofErr w:type="spellEnd"/>
            <w:r>
              <w:rPr>
                <w:sz w:val="20"/>
                <w:szCs w:val="20"/>
              </w:rPr>
              <w:t xml:space="preserve"> </w:t>
            </w:r>
            <w:proofErr w:type="spellStart"/>
            <w:r>
              <w:rPr>
                <w:sz w:val="20"/>
                <w:szCs w:val="20"/>
              </w:rPr>
              <w:t>activity</w:t>
            </w:r>
            <w:proofErr w:type="spellEnd"/>
            <w:r>
              <w:rPr>
                <w:sz w:val="20"/>
                <w:szCs w:val="20"/>
              </w:rPr>
              <w:t>;</w:t>
            </w:r>
          </w:p>
        </w:tc>
        <w:tc>
          <w:tcPr>
            <w:tcW w:w="1843"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jc w:val="center"/>
              <w:rPr>
                <w:sz w:val="20"/>
                <w:szCs w:val="20"/>
              </w:rPr>
            </w:pPr>
            <w:r>
              <w:rPr>
                <w:sz w:val="20"/>
                <w:szCs w:val="20"/>
              </w:rPr>
              <w:t>H.S10</w:t>
            </w:r>
          </w:p>
        </w:tc>
      </w:tr>
      <w:tr w:rsidR="00901B02" w:rsidTr="00901B02">
        <w:trPr>
          <w:trHeight w:val="470"/>
        </w:trPr>
        <w:tc>
          <w:tcPr>
            <w:tcW w:w="795"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jc w:val="center"/>
              <w:rPr>
                <w:sz w:val="20"/>
                <w:szCs w:val="20"/>
              </w:rPr>
            </w:pPr>
            <w:r>
              <w:rPr>
                <w:sz w:val="20"/>
                <w:szCs w:val="20"/>
              </w:rPr>
              <w:t>K06</w:t>
            </w:r>
          </w:p>
        </w:tc>
        <w:tc>
          <w:tcPr>
            <w:tcW w:w="7146"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rPr>
                <w:sz w:val="20"/>
                <w:szCs w:val="20"/>
              </w:rPr>
            </w:pPr>
            <w:proofErr w:type="spellStart"/>
            <w:r>
              <w:rPr>
                <w:sz w:val="20"/>
                <w:szCs w:val="20"/>
              </w:rPr>
              <w:t>take</w:t>
            </w:r>
            <w:proofErr w:type="spellEnd"/>
            <w:r>
              <w:rPr>
                <w:sz w:val="20"/>
                <w:szCs w:val="20"/>
              </w:rPr>
              <w:t xml:space="preserve"> </w:t>
            </w:r>
            <w:proofErr w:type="spellStart"/>
            <w:r>
              <w:rPr>
                <w:sz w:val="20"/>
                <w:szCs w:val="20"/>
              </w:rPr>
              <w:t>responsibility</w:t>
            </w:r>
            <w:proofErr w:type="spellEnd"/>
            <w:r>
              <w:rPr>
                <w:sz w:val="20"/>
                <w:szCs w:val="20"/>
              </w:rPr>
              <w:t xml:space="preserve"> for </w:t>
            </w:r>
            <w:proofErr w:type="spellStart"/>
            <w:r>
              <w:rPr>
                <w:sz w:val="20"/>
                <w:szCs w:val="20"/>
              </w:rPr>
              <w:t>own</w:t>
            </w:r>
            <w:proofErr w:type="spellEnd"/>
            <w:r>
              <w:rPr>
                <w:sz w:val="20"/>
                <w:szCs w:val="20"/>
              </w:rPr>
              <w:t xml:space="preserve"> </w:t>
            </w:r>
            <w:proofErr w:type="spellStart"/>
            <w:r>
              <w:rPr>
                <w:sz w:val="20"/>
                <w:szCs w:val="20"/>
              </w:rPr>
              <w:t>decisions</w:t>
            </w:r>
            <w:proofErr w:type="spellEnd"/>
            <w:r>
              <w:rPr>
                <w:sz w:val="20"/>
                <w:szCs w:val="20"/>
              </w:rPr>
              <w:t xml:space="preserve"> </w:t>
            </w:r>
            <w:proofErr w:type="spellStart"/>
            <w:r>
              <w:rPr>
                <w:sz w:val="20"/>
                <w:szCs w:val="20"/>
              </w:rPr>
              <w:t>made</w:t>
            </w:r>
            <w:proofErr w:type="spellEnd"/>
            <w:r>
              <w:rPr>
                <w:sz w:val="20"/>
                <w:szCs w:val="20"/>
              </w:rPr>
              <w:t xml:space="preserve"> </w:t>
            </w:r>
            <w:proofErr w:type="spellStart"/>
            <w:r>
              <w:rPr>
                <w:sz w:val="20"/>
                <w:szCs w:val="20"/>
              </w:rPr>
              <w:t>during</w:t>
            </w:r>
            <w:proofErr w:type="spellEnd"/>
            <w:r>
              <w:rPr>
                <w:sz w:val="20"/>
                <w:szCs w:val="20"/>
              </w:rPr>
              <w:t xml:space="preserve"> </w:t>
            </w:r>
            <w:proofErr w:type="spellStart"/>
            <w:r>
              <w:rPr>
                <w:sz w:val="20"/>
                <w:szCs w:val="20"/>
              </w:rPr>
              <w:t>professional</w:t>
            </w:r>
            <w:proofErr w:type="spellEnd"/>
            <w:r>
              <w:rPr>
                <w:sz w:val="20"/>
                <w:szCs w:val="20"/>
              </w:rPr>
              <w:t xml:space="preserve"> </w:t>
            </w:r>
            <w:proofErr w:type="spellStart"/>
            <w:r>
              <w:rPr>
                <w:sz w:val="20"/>
                <w:szCs w:val="20"/>
              </w:rPr>
              <w:t>activities</w:t>
            </w:r>
            <w:proofErr w:type="spellEnd"/>
            <w:r>
              <w:rPr>
                <w:sz w:val="20"/>
                <w:szCs w:val="20"/>
              </w:rPr>
              <w:t xml:space="preserve"> </w:t>
            </w:r>
            <w:proofErr w:type="spellStart"/>
            <w:r>
              <w:rPr>
                <w:sz w:val="20"/>
                <w:szCs w:val="20"/>
              </w:rPr>
              <w:t>including</w:t>
            </w:r>
            <w:proofErr w:type="spellEnd"/>
            <w:r>
              <w:rPr>
                <w:sz w:val="20"/>
                <w:szCs w:val="20"/>
              </w:rPr>
              <w:t xml:space="preserve"> </w:t>
            </w:r>
            <w:proofErr w:type="spellStart"/>
            <w:r>
              <w:rPr>
                <w:sz w:val="20"/>
                <w:szCs w:val="20"/>
              </w:rPr>
              <w:t>own</w:t>
            </w:r>
            <w:proofErr w:type="spellEnd"/>
            <w:r>
              <w:rPr>
                <w:sz w:val="20"/>
                <w:szCs w:val="20"/>
              </w:rPr>
              <w:t xml:space="preserve"> </w:t>
            </w:r>
            <w:proofErr w:type="spellStart"/>
            <w:r>
              <w:rPr>
                <w:sz w:val="20"/>
                <w:szCs w:val="20"/>
              </w:rPr>
              <w:t>safety</w:t>
            </w:r>
            <w:proofErr w:type="spellEnd"/>
            <w:r>
              <w:rPr>
                <w:sz w:val="20"/>
                <w:szCs w:val="20"/>
              </w:rPr>
              <w:t xml:space="preserve"> and </w:t>
            </w:r>
            <w:proofErr w:type="spellStart"/>
            <w:r>
              <w:rPr>
                <w:sz w:val="20"/>
                <w:szCs w:val="20"/>
              </w:rPr>
              <w:t>safety</w:t>
            </w:r>
            <w:proofErr w:type="spellEnd"/>
            <w:r>
              <w:rPr>
                <w:sz w:val="20"/>
                <w:szCs w:val="20"/>
              </w:rPr>
              <w:t xml:space="preserve"> of </w:t>
            </w:r>
            <w:proofErr w:type="spellStart"/>
            <w:r>
              <w:rPr>
                <w:sz w:val="20"/>
                <w:szCs w:val="20"/>
              </w:rPr>
              <w:t>other</w:t>
            </w:r>
            <w:proofErr w:type="spellEnd"/>
            <w:r>
              <w:rPr>
                <w:sz w:val="20"/>
                <w:szCs w:val="20"/>
              </w:rPr>
              <w:t xml:space="preserve"> </w:t>
            </w:r>
            <w:proofErr w:type="spellStart"/>
            <w:r>
              <w:rPr>
                <w:sz w:val="20"/>
                <w:szCs w:val="20"/>
              </w:rPr>
              <w:t>people</w:t>
            </w:r>
            <w:proofErr w:type="spellEnd"/>
            <w:r>
              <w:rPr>
                <w:sz w:val="20"/>
                <w:szCs w:val="20"/>
              </w:rPr>
              <w:t>;</w:t>
            </w:r>
          </w:p>
        </w:tc>
        <w:tc>
          <w:tcPr>
            <w:tcW w:w="1843" w:type="dxa"/>
            <w:tcBorders>
              <w:top w:val="single" w:sz="4" w:space="0" w:color="000000"/>
              <w:left w:val="single" w:sz="4" w:space="0" w:color="000000"/>
              <w:bottom w:val="single" w:sz="4" w:space="0" w:color="000000"/>
              <w:right w:val="single" w:sz="4" w:space="0" w:color="000000"/>
            </w:tcBorders>
            <w:hideMark/>
          </w:tcPr>
          <w:p w:rsidR="00901B02" w:rsidRDefault="00901B02" w:rsidP="00C75D2E">
            <w:pPr>
              <w:jc w:val="center"/>
              <w:rPr>
                <w:sz w:val="20"/>
                <w:szCs w:val="20"/>
              </w:rPr>
            </w:pPr>
            <w:r>
              <w:rPr>
                <w:sz w:val="20"/>
                <w:szCs w:val="20"/>
              </w:rPr>
              <w:t>H.S11</w:t>
            </w:r>
          </w:p>
        </w:tc>
      </w:tr>
    </w:tbl>
    <w:p w:rsidR="00901B02" w:rsidRDefault="00901B02" w:rsidP="00A17E66"/>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78"/>
        <w:gridCol w:w="378"/>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45"/>
      </w:tblGrid>
      <w:tr w:rsidR="00A17E66" w:rsidRPr="000225F2" w:rsidTr="00C633D9">
        <w:trPr>
          <w:trHeight w:val="284"/>
        </w:trPr>
        <w:tc>
          <w:tcPr>
            <w:tcW w:w="9781" w:type="dxa"/>
            <w:gridSpan w:val="22"/>
            <w:tcBorders>
              <w:top w:val="single" w:sz="4" w:space="0" w:color="auto"/>
              <w:left w:val="single" w:sz="4" w:space="0" w:color="auto"/>
              <w:bottom w:val="single" w:sz="4" w:space="0" w:color="auto"/>
              <w:right w:val="single" w:sz="4" w:space="0" w:color="auto"/>
            </w:tcBorders>
          </w:tcPr>
          <w:p w:rsidR="00A17E66" w:rsidRPr="0073495B" w:rsidRDefault="00A17E66" w:rsidP="00A17E66">
            <w:pPr>
              <w:numPr>
                <w:ilvl w:val="1"/>
                <w:numId w:val="2"/>
              </w:numPr>
              <w:tabs>
                <w:tab w:val="left" w:pos="426"/>
              </w:tabs>
              <w:ind w:left="426" w:hanging="426"/>
              <w:rPr>
                <w:rFonts w:eastAsia="Arial Unicode MS"/>
                <w:b/>
                <w:sz w:val="20"/>
                <w:szCs w:val="20"/>
                <w:lang w:val="en-GB" w:eastAsia="pl-PL"/>
              </w:rPr>
            </w:pPr>
            <w:r w:rsidRPr="00EE2575">
              <w:rPr>
                <w:rFonts w:eastAsia="Arial Unicode MS"/>
                <w:b/>
                <w:sz w:val="20"/>
                <w:szCs w:val="20"/>
                <w:lang w:val="en-GB" w:eastAsia="pl-PL"/>
              </w:rPr>
              <w:t>Methods of ass</w:t>
            </w:r>
            <w:r>
              <w:rPr>
                <w:rFonts w:eastAsia="Arial Unicode MS"/>
                <w:b/>
                <w:sz w:val="20"/>
                <w:szCs w:val="20"/>
                <w:lang w:val="en-GB" w:eastAsia="pl-PL"/>
              </w:rPr>
              <w:t>essment of the intended learning</w:t>
            </w:r>
            <w:r w:rsidRPr="00EE2575">
              <w:rPr>
                <w:rFonts w:eastAsia="Arial Unicode MS"/>
                <w:b/>
                <w:sz w:val="20"/>
                <w:szCs w:val="20"/>
                <w:lang w:val="en-GB" w:eastAsia="pl-PL"/>
              </w:rPr>
              <w:t xml:space="preserve"> outcomes</w:t>
            </w:r>
          </w:p>
        </w:tc>
      </w:tr>
      <w:tr w:rsidR="00A17E66" w:rsidRPr="00EE2575" w:rsidTr="00C633D9">
        <w:trPr>
          <w:trHeight w:val="284"/>
        </w:trPr>
        <w:tc>
          <w:tcPr>
            <w:tcW w:w="1864" w:type="dxa"/>
            <w:vMerge w:val="restart"/>
            <w:tcBorders>
              <w:left w:val="single" w:sz="4" w:space="0" w:color="auto"/>
              <w:right w:val="single" w:sz="4" w:space="0" w:color="auto"/>
            </w:tcBorders>
            <w:vAlign w:val="center"/>
          </w:tcPr>
          <w:p w:rsidR="00A17E66" w:rsidRPr="00EE2575" w:rsidRDefault="00A17E66" w:rsidP="00C633D9">
            <w:pPr>
              <w:jc w:val="center"/>
              <w:rPr>
                <w:rFonts w:eastAsia="Arial Unicode MS"/>
                <w:b/>
                <w:sz w:val="20"/>
                <w:szCs w:val="20"/>
                <w:lang w:val="en-GB" w:eastAsia="pl-PL"/>
              </w:rPr>
            </w:pPr>
            <w:r w:rsidRPr="00EE2575">
              <w:rPr>
                <w:rFonts w:eastAsia="Arial Unicode MS"/>
                <w:b/>
                <w:sz w:val="20"/>
                <w:szCs w:val="20"/>
                <w:lang w:val="en-GB" w:eastAsia="pl-PL"/>
              </w:rPr>
              <w:t xml:space="preserve">Teaching </w:t>
            </w:r>
          </w:p>
          <w:p w:rsidR="00A17E66" w:rsidRPr="0073495B" w:rsidRDefault="00A17E66" w:rsidP="00C633D9">
            <w:pPr>
              <w:jc w:val="center"/>
              <w:rPr>
                <w:rFonts w:eastAsia="Arial Unicode MS"/>
                <w:b/>
                <w:sz w:val="20"/>
                <w:szCs w:val="20"/>
                <w:lang w:val="en-GB" w:eastAsia="pl-PL"/>
              </w:rPr>
            </w:pPr>
            <w:r w:rsidRPr="00EE2575">
              <w:rPr>
                <w:rFonts w:eastAsia="Arial Unicode MS"/>
                <w:b/>
                <w:sz w:val="20"/>
                <w:szCs w:val="20"/>
                <w:lang w:val="en-GB" w:eastAsia="pl-PL"/>
              </w:rPr>
              <w:t>outcomes</w:t>
            </w:r>
          </w:p>
          <w:p w:rsidR="00A17E66" w:rsidRPr="0073495B" w:rsidRDefault="00A17E66" w:rsidP="00C633D9">
            <w:pPr>
              <w:jc w:val="center"/>
              <w:rPr>
                <w:rFonts w:eastAsia="Arial Unicode MS"/>
                <w:sz w:val="20"/>
                <w:szCs w:val="20"/>
                <w:lang w:val="en-GB" w:eastAsia="pl-PL"/>
              </w:rPr>
            </w:pPr>
            <w:r w:rsidRPr="00EE2575">
              <w:rPr>
                <w:rFonts w:eastAsia="Arial Unicode MS"/>
                <w:b/>
                <w:i/>
                <w:sz w:val="16"/>
                <w:szCs w:val="16"/>
                <w:lang w:val="en-GB" w:eastAsia="pl-PL"/>
              </w:rPr>
              <w:t>(code</w:t>
            </w:r>
            <w:r w:rsidRPr="0073495B">
              <w:rPr>
                <w:rFonts w:eastAsia="Arial Unicode MS"/>
                <w:b/>
                <w:i/>
                <w:sz w:val="16"/>
                <w:szCs w:val="16"/>
                <w:lang w:val="en-GB" w:eastAsia="pl-PL"/>
              </w:rPr>
              <w:t>)</w:t>
            </w:r>
          </w:p>
        </w:tc>
        <w:tc>
          <w:tcPr>
            <w:tcW w:w="7917" w:type="dxa"/>
            <w:gridSpan w:val="21"/>
            <w:tcBorders>
              <w:top w:val="single" w:sz="4" w:space="0" w:color="auto"/>
              <w:left w:val="single" w:sz="4" w:space="0" w:color="auto"/>
              <w:bottom w:val="single" w:sz="4" w:space="0" w:color="auto"/>
              <w:right w:val="single" w:sz="4" w:space="0" w:color="auto"/>
            </w:tcBorders>
          </w:tcPr>
          <w:p w:rsidR="00A17E66" w:rsidRPr="0073495B" w:rsidRDefault="00A17E66" w:rsidP="00C633D9">
            <w:pPr>
              <w:jc w:val="center"/>
              <w:rPr>
                <w:rFonts w:eastAsia="Arial Unicode MS"/>
                <w:sz w:val="20"/>
                <w:szCs w:val="20"/>
                <w:lang w:val="en-GB" w:eastAsia="pl-PL"/>
              </w:rPr>
            </w:pPr>
            <w:r w:rsidRPr="00EE2575">
              <w:rPr>
                <w:rFonts w:eastAsia="Arial Unicode MS"/>
                <w:b/>
                <w:sz w:val="20"/>
                <w:szCs w:val="20"/>
                <w:lang w:val="en-GB" w:eastAsia="pl-PL"/>
              </w:rPr>
              <w:t xml:space="preserve">Method of assessment </w:t>
            </w:r>
            <w:r w:rsidRPr="0073495B">
              <w:rPr>
                <w:rFonts w:eastAsia="Arial Unicode MS"/>
                <w:b/>
                <w:sz w:val="20"/>
                <w:szCs w:val="20"/>
                <w:lang w:val="en-GB" w:eastAsia="pl-PL"/>
              </w:rPr>
              <w:t>(+/-)</w:t>
            </w:r>
          </w:p>
        </w:tc>
      </w:tr>
      <w:tr w:rsidR="00A17E66" w:rsidRPr="00EE2575" w:rsidTr="00C633D9">
        <w:trPr>
          <w:trHeight w:val="284"/>
        </w:trPr>
        <w:tc>
          <w:tcPr>
            <w:tcW w:w="1864" w:type="dxa"/>
            <w:vMerge/>
            <w:tcBorders>
              <w:left w:val="single" w:sz="4" w:space="0" w:color="auto"/>
              <w:right w:val="single" w:sz="4" w:space="0" w:color="auto"/>
            </w:tcBorders>
          </w:tcPr>
          <w:p w:rsidR="00A17E66" w:rsidRPr="0073495B" w:rsidRDefault="00A17E66" w:rsidP="00C633D9">
            <w:pPr>
              <w:rPr>
                <w:rFonts w:eastAsia="Arial Unicode MS"/>
                <w:sz w:val="20"/>
                <w:szCs w:val="20"/>
                <w:lang w:val="en-GB" w:eastAsia="pl-PL"/>
              </w:rPr>
            </w:pPr>
          </w:p>
        </w:tc>
        <w:tc>
          <w:tcPr>
            <w:tcW w:w="1134"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A17E66" w:rsidRPr="0073495B" w:rsidRDefault="00A17E66" w:rsidP="00C633D9">
            <w:pPr>
              <w:ind w:left="-113" w:right="-113"/>
              <w:jc w:val="center"/>
              <w:rPr>
                <w:rFonts w:eastAsia="Arial Unicode MS"/>
                <w:b/>
                <w:sz w:val="16"/>
                <w:szCs w:val="16"/>
                <w:lang w:val="en-GB" w:eastAsia="pl-PL"/>
              </w:rPr>
            </w:pPr>
            <w:r w:rsidRPr="00EE2575">
              <w:rPr>
                <w:rFonts w:eastAsia="Arial Unicode MS"/>
                <w:b/>
                <w:sz w:val="16"/>
                <w:szCs w:val="16"/>
                <w:lang w:val="en-GB" w:eastAsia="pl-PL"/>
              </w:rPr>
              <w:t>Exam oral/written</w:t>
            </w:r>
            <w:r w:rsidRPr="0073495B">
              <w:rPr>
                <w:rFonts w:eastAsia="Arial Unicode MS"/>
                <w:b/>
                <w:sz w:val="16"/>
                <w:szCs w:val="16"/>
                <w:lang w:val="en-GB" w:eastAsia="pl-PL"/>
              </w:rPr>
              <w:t>*</w:t>
            </w:r>
          </w:p>
        </w:tc>
        <w:tc>
          <w:tcPr>
            <w:tcW w:w="1134" w:type="dxa"/>
            <w:gridSpan w:val="3"/>
            <w:tcBorders>
              <w:top w:val="single" w:sz="4" w:space="0" w:color="auto"/>
              <w:left w:val="single" w:sz="4" w:space="0" w:color="auto"/>
              <w:bottom w:val="single" w:sz="12" w:space="0" w:color="auto"/>
              <w:right w:val="single" w:sz="4" w:space="0" w:color="auto"/>
            </w:tcBorders>
            <w:vAlign w:val="center"/>
          </w:tcPr>
          <w:p w:rsidR="00A17E66" w:rsidRPr="0073495B" w:rsidRDefault="00A17E66" w:rsidP="00C633D9">
            <w:pPr>
              <w:ind w:left="-57" w:right="-57"/>
              <w:jc w:val="center"/>
              <w:rPr>
                <w:rFonts w:eastAsia="Arial Unicode MS"/>
                <w:b/>
                <w:sz w:val="16"/>
                <w:szCs w:val="16"/>
                <w:lang w:val="en-GB" w:eastAsia="pl-PL"/>
              </w:rPr>
            </w:pPr>
            <w:r w:rsidRPr="00EE2575">
              <w:rPr>
                <w:rFonts w:eastAsia="Arial Unicode MS"/>
                <w:b/>
                <w:sz w:val="16"/>
                <w:szCs w:val="16"/>
                <w:lang w:val="en-GB" w:eastAsia="pl-PL"/>
              </w:rPr>
              <w:t>Test</w:t>
            </w:r>
            <w:r w:rsidRPr="0073495B">
              <w:rPr>
                <w:rFonts w:eastAsia="Arial Unicode MS"/>
                <w:b/>
                <w:sz w:val="16"/>
                <w:szCs w:val="16"/>
                <w:lang w:val="en-GB" w:eastAsia="pl-PL"/>
              </w:rPr>
              <w:t>*</w:t>
            </w:r>
          </w:p>
        </w:tc>
        <w:tc>
          <w:tcPr>
            <w:tcW w:w="1135"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A17E66" w:rsidRPr="0073495B" w:rsidRDefault="00A17E66" w:rsidP="00C633D9">
            <w:pPr>
              <w:jc w:val="center"/>
              <w:rPr>
                <w:rFonts w:eastAsia="Arial Unicode MS"/>
                <w:b/>
                <w:sz w:val="16"/>
                <w:szCs w:val="16"/>
                <w:lang w:val="en-GB" w:eastAsia="pl-PL"/>
              </w:rPr>
            </w:pPr>
            <w:r w:rsidRPr="00EE2575">
              <w:rPr>
                <w:rFonts w:eastAsia="Arial Unicode MS"/>
                <w:b/>
                <w:sz w:val="16"/>
                <w:szCs w:val="16"/>
                <w:lang w:val="en-GB" w:eastAsia="pl-PL"/>
              </w:rPr>
              <w:t>Project</w:t>
            </w:r>
            <w:r w:rsidRPr="0073495B">
              <w:rPr>
                <w:rFonts w:eastAsia="Arial Unicode MS"/>
                <w:b/>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A17E66" w:rsidRPr="00EE2575" w:rsidRDefault="00A17E66" w:rsidP="00C633D9">
            <w:pPr>
              <w:jc w:val="center"/>
              <w:rPr>
                <w:rFonts w:eastAsia="Arial Unicode MS"/>
                <w:b/>
                <w:sz w:val="16"/>
                <w:szCs w:val="16"/>
                <w:lang w:val="en-GB" w:eastAsia="pl-PL"/>
              </w:rPr>
            </w:pPr>
            <w:r w:rsidRPr="00EE2575">
              <w:rPr>
                <w:rFonts w:eastAsia="Arial Unicode MS"/>
                <w:b/>
                <w:sz w:val="16"/>
                <w:szCs w:val="16"/>
                <w:lang w:val="en-GB" w:eastAsia="pl-PL"/>
              </w:rPr>
              <w:t xml:space="preserve">Effort </w:t>
            </w:r>
          </w:p>
          <w:p w:rsidR="00A17E66" w:rsidRPr="0073495B" w:rsidRDefault="00A17E66" w:rsidP="00C633D9">
            <w:pPr>
              <w:jc w:val="center"/>
              <w:rPr>
                <w:rFonts w:eastAsia="Arial Unicode MS"/>
                <w:b/>
                <w:sz w:val="16"/>
                <w:szCs w:val="16"/>
                <w:lang w:val="en-GB" w:eastAsia="pl-PL"/>
              </w:rPr>
            </w:pPr>
            <w:r w:rsidRPr="00EE2575">
              <w:rPr>
                <w:rFonts w:eastAsia="Arial Unicode MS"/>
                <w:b/>
                <w:sz w:val="16"/>
                <w:szCs w:val="16"/>
                <w:lang w:val="en-GB" w:eastAsia="pl-PL"/>
              </w:rPr>
              <w:t>in class</w:t>
            </w:r>
            <w:r w:rsidRPr="0073495B">
              <w:rPr>
                <w:rFonts w:eastAsia="Arial Unicode MS"/>
                <w:b/>
                <w:spacing w:val="-2"/>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A17E66" w:rsidRPr="0073495B" w:rsidRDefault="00A17E66" w:rsidP="00C633D9">
            <w:pPr>
              <w:jc w:val="center"/>
              <w:rPr>
                <w:rFonts w:eastAsia="Arial Unicode MS"/>
                <w:b/>
                <w:sz w:val="16"/>
                <w:szCs w:val="16"/>
                <w:lang w:val="en-GB" w:eastAsia="pl-PL"/>
              </w:rPr>
            </w:pPr>
            <w:r w:rsidRPr="00EE2575">
              <w:rPr>
                <w:rFonts w:eastAsia="Arial Unicode MS"/>
                <w:b/>
                <w:sz w:val="16"/>
                <w:szCs w:val="16"/>
                <w:lang w:val="en-GB" w:eastAsia="pl-PL"/>
              </w:rPr>
              <w:t>Self-study</w:t>
            </w:r>
            <w:r w:rsidRPr="0073495B">
              <w:rPr>
                <w:rFonts w:eastAsia="Arial Unicode MS"/>
                <w:b/>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A17E66" w:rsidRPr="0073495B" w:rsidRDefault="00A17E66" w:rsidP="00C633D9">
            <w:pPr>
              <w:jc w:val="center"/>
              <w:rPr>
                <w:rFonts w:eastAsia="Arial Unicode MS"/>
                <w:b/>
                <w:sz w:val="16"/>
                <w:szCs w:val="16"/>
                <w:lang w:val="en-GB" w:eastAsia="pl-PL"/>
              </w:rPr>
            </w:pPr>
            <w:r w:rsidRPr="00EE2575">
              <w:rPr>
                <w:rFonts w:eastAsia="Arial Unicode MS"/>
                <w:b/>
                <w:sz w:val="16"/>
                <w:szCs w:val="16"/>
                <w:lang w:val="en-GB" w:eastAsia="pl-PL"/>
              </w:rPr>
              <w:t>Group work*</w:t>
            </w:r>
          </w:p>
        </w:tc>
        <w:tc>
          <w:tcPr>
            <w:tcW w:w="1103"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A17E66" w:rsidRPr="0073495B" w:rsidRDefault="000225F2" w:rsidP="00C633D9">
            <w:pPr>
              <w:jc w:val="center"/>
              <w:rPr>
                <w:rFonts w:eastAsia="Arial Unicode MS"/>
                <w:b/>
                <w:sz w:val="16"/>
                <w:szCs w:val="16"/>
                <w:highlight w:val="lightGray"/>
                <w:lang w:val="en-GB" w:eastAsia="pl-PL"/>
              </w:rPr>
            </w:pPr>
            <w:proofErr w:type="spellStart"/>
            <w:r>
              <w:rPr>
                <w:rFonts w:eastAsia="Arial Unicode MS"/>
                <w:b/>
                <w:sz w:val="16"/>
                <w:szCs w:val="16"/>
                <w:lang w:val="en-GB" w:eastAsia="pl-PL"/>
              </w:rPr>
              <w:t>Obseration</w:t>
            </w:r>
            <w:proofErr w:type="spellEnd"/>
          </w:p>
        </w:tc>
      </w:tr>
      <w:tr w:rsidR="00A17E66" w:rsidRPr="00EE2575" w:rsidTr="00C633D9">
        <w:trPr>
          <w:trHeight w:val="284"/>
        </w:trPr>
        <w:tc>
          <w:tcPr>
            <w:tcW w:w="1864" w:type="dxa"/>
            <w:vMerge/>
            <w:tcBorders>
              <w:left w:val="single" w:sz="4" w:space="0" w:color="auto"/>
              <w:right w:val="single" w:sz="4" w:space="0" w:color="auto"/>
            </w:tcBorders>
          </w:tcPr>
          <w:p w:rsidR="00A17E66" w:rsidRPr="0073495B" w:rsidRDefault="00A17E66" w:rsidP="00C633D9">
            <w:pPr>
              <w:rPr>
                <w:rFonts w:eastAsia="Arial Unicode MS"/>
                <w:sz w:val="20"/>
                <w:szCs w:val="20"/>
                <w:lang w:val="en-GB" w:eastAsia="pl-PL"/>
              </w:rPr>
            </w:pPr>
          </w:p>
        </w:tc>
        <w:tc>
          <w:tcPr>
            <w:tcW w:w="1134"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A17E66" w:rsidRPr="0073495B" w:rsidRDefault="00A17E66" w:rsidP="00C633D9">
            <w:pPr>
              <w:jc w:val="center"/>
              <w:rPr>
                <w:rFonts w:eastAsia="Arial Unicode MS"/>
                <w:b/>
                <w:i/>
                <w:sz w:val="16"/>
                <w:szCs w:val="16"/>
                <w:lang w:val="en-GB" w:eastAsia="pl-PL"/>
              </w:rPr>
            </w:pPr>
            <w:r w:rsidRPr="00EE2575">
              <w:rPr>
                <w:rFonts w:eastAsia="Arial Unicode MS"/>
                <w:b/>
                <w:i/>
                <w:sz w:val="16"/>
                <w:szCs w:val="16"/>
                <w:lang w:val="en-GB" w:eastAsia="pl-PL"/>
              </w:rPr>
              <w:t>Form of classes</w:t>
            </w:r>
          </w:p>
        </w:tc>
        <w:tc>
          <w:tcPr>
            <w:tcW w:w="1134" w:type="dxa"/>
            <w:gridSpan w:val="3"/>
            <w:tcBorders>
              <w:top w:val="single" w:sz="12" w:space="0" w:color="auto"/>
              <w:left w:val="single" w:sz="4" w:space="0" w:color="auto"/>
              <w:bottom w:val="dashSmallGap" w:sz="4" w:space="0" w:color="auto"/>
              <w:right w:val="single" w:sz="4" w:space="0" w:color="auto"/>
            </w:tcBorders>
            <w:vAlign w:val="center"/>
          </w:tcPr>
          <w:p w:rsidR="00A17E66" w:rsidRPr="0073495B" w:rsidRDefault="00A17E66" w:rsidP="00C633D9">
            <w:pPr>
              <w:jc w:val="center"/>
              <w:rPr>
                <w:rFonts w:eastAsia="Arial Unicode MS"/>
                <w:b/>
                <w:i/>
                <w:sz w:val="16"/>
                <w:szCs w:val="16"/>
                <w:lang w:val="en-GB" w:eastAsia="pl-PL"/>
              </w:rPr>
            </w:pPr>
            <w:r w:rsidRPr="00EE2575">
              <w:rPr>
                <w:rFonts w:eastAsia="Arial Unicode MS"/>
                <w:b/>
                <w:i/>
                <w:sz w:val="16"/>
                <w:szCs w:val="16"/>
                <w:lang w:val="en-GB" w:eastAsia="pl-PL"/>
              </w:rPr>
              <w:t>Form of classes</w:t>
            </w:r>
          </w:p>
        </w:tc>
        <w:tc>
          <w:tcPr>
            <w:tcW w:w="1135"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A17E66" w:rsidRPr="0073495B" w:rsidRDefault="00A17E66" w:rsidP="00C633D9">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A17E66" w:rsidRPr="0073495B" w:rsidRDefault="00A17E66" w:rsidP="00C633D9">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A17E66" w:rsidRPr="0073495B" w:rsidRDefault="00A17E66" w:rsidP="00C633D9">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A17E66" w:rsidRPr="0073495B" w:rsidRDefault="00A17E66" w:rsidP="00C633D9">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03"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A17E66" w:rsidRPr="0073495B" w:rsidRDefault="00A17E66" w:rsidP="00C633D9">
            <w:pPr>
              <w:jc w:val="center"/>
              <w:rPr>
                <w:rFonts w:eastAsia="Arial Unicode MS"/>
                <w:sz w:val="20"/>
                <w:szCs w:val="20"/>
                <w:lang w:val="en-GB" w:eastAsia="pl-PL"/>
              </w:rPr>
            </w:pPr>
            <w:r w:rsidRPr="00EE2575">
              <w:rPr>
                <w:rFonts w:eastAsia="Arial Unicode MS"/>
                <w:b/>
                <w:i/>
                <w:sz w:val="16"/>
                <w:szCs w:val="16"/>
                <w:lang w:val="en-GB" w:eastAsia="pl-PL"/>
              </w:rPr>
              <w:t>Form of classes</w:t>
            </w:r>
          </w:p>
        </w:tc>
      </w:tr>
      <w:tr w:rsidR="00A17E66" w:rsidRPr="00EE2575" w:rsidTr="00C633D9">
        <w:trPr>
          <w:trHeight w:val="284"/>
        </w:trPr>
        <w:tc>
          <w:tcPr>
            <w:tcW w:w="1864" w:type="dxa"/>
            <w:vMerge/>
            <w:tcBorders>
              <w:left w:val="single" w:sz="4" w:space="0" w:color="auto"/>
              <w:bottom w:val="single" w:sz="4" w:space="0" w:color="auto"/>
              <w:right w:val="single" w:sz="4" w:space="0" w:color="auto"/>
            </w:tcBorders>
          </w:tcPr>
          <w:p w:rsidR="00A17E66" w:rsidRPr="0073495B" w:rsidRDefault="00A17E66" w:rsidP="00C633D9">
            <w:pPr>
              <w:rPr>
                <w:rFonts w:eastAsia="Arial Unicode MS"/>
                <w:i/>
                <w:sz w:val="20"/>
                <w:szCs w:val="20"/>
                <w:lang w:val="en-GB" w:eastAsia="pl-PL"/>
              </w:rPr>
            </w:pP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A17E66" w:rsidRPr="0073495B" w:rsidRDefault="00A17E66" w:rsidP="00C633D9">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A17E66" w:rsidRPr="0073495B" w:rsidRDefault="00A17E66" w:rsidP="00C633D9">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A17E66" w:rsidRPr="0073495B" w:rsidRDefault="000225F2" w:rsidP="00C633D9">
            <w:pPr>
              <w:jc w:val="center"/>
              <w:rPr>
                <w:rFonts w:eastAsia="Arial Unicode MS"/>
                <w:i/>
                <w:sz w:val="20"/>
                <w:szCs w:val="20"/>
                <w:lang w:val="en-GB" w:eastAsia="pl-PL"/>
              </w:rPr>
            </w:pPr>
            <w:r>
              <w:rPr>
                <w:rFonts w:eastAsia="Arial Unicode MS"/>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vAlign w:val="center"/>
          </w:tcPr>
          <w:p w:rsidR="00A17E66" w:rsidRPr="0073495B" w:rsidRDefault="00A17E66" w:rsidP="00C633D9">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vAlign w:val="center"/>
          </w:tcPr>
          <w:p w:rsidR="00A17E66" w:rsidRPr="0073495B" w:rsidRDefault="00A17E66" w:rsidP="00C633D9">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vAlign w:val="center"/>
          </w:tcPr>
          <w:p w:rsidR="00A17E66" w:rsidRPr="0073495B" w:rsidRDefault="000225F2" w:rsidP="00C633D9">
            <w:pPr>
              <w:jc w:val="center"/>
              <w:rPr>
                <w:rFonts w:eastAsia="Arial Unicode MS"/>
                <w:i/>
                <w:sz w:val="20"/>
                <w:szCs w:val="20"/>
                <w:lang w:val="en-GB" w:eastAsia="pl-PL"/>
              </w:rPr>
            </w:pPr>
            <w:r>
              <w:rPr>
                <w:rFonts w:eastAsia="Arial Unicode MS"/>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A17E66" w:rsidRPr="0073495B" w:rsidRDefault="00A17E66" w:rsidP="00C633D9">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A17E66" w:rsidRPr="0073495B" w:rsidRDefault="00A17E66" w:rsidP="00C633D9">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A17E66" w:rsidRPr="0073495B" w:rsidRDefault="000225F2" w:rsidP="00C633D9">
            <w:pPr>
              <w:jc w:val="center"/>
              <w:rPr>
                <w:rFonts w:eastAsia="Arial Unicode MS"/>
                <w:i/>
                <w:sz w:val="20"/>
                <w:szCs w:val="20"/>
                <w:lang w:val="en-GB" w:eastAsia="pl-PL"/>
              </w:rPr>
            </w:pPr>
            <w:r>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A17E66" w:rsidRPr="0073495B" w:rsidRDefault="00A17E66" w:rsidP="00C633D9">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A17E66" w:rsidRPr="0073495B" w:rsidRDefault="00A17E66" w:rsidP="00C633D9">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A17E66" w:rsidRPr="0073495B" w:rsidRDefault="000225F2" w:rsidP="00C633D9">
            <w:pPr>
              <w:jc w:val="center"/>
              <w:rPr>
                <w:rFonts w:eastAsia="Arial Unicode MS"/>
                <w:i/>
                <w:sz w:val="20"/>
                <w:szCs w:val="20"/>
                <w:lang w:val="en-GB" w:eastAsia="pl-PL"/>
              </w:rPr>
            </w:pPr>
            <w:r>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A17E66" w:rsidRPr="0073495B" w:rsidRDefault="00A17E66" w:rsidP="00C633D9">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A17E66" w:rsidRPr="0073495B" w:rsidRDefault="00A17E66" w:rsidP="00C633D9">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A17E66" w:rsidRPr="0073495B" w:rsidRDefault="000225F2" w:rsidP="00C633D9">
            <w:pPr>
              <w:jc w:val="center"/>
              <w:rPr>
                <w:rFonts w:eastAsia="Arial Unicode MS"/>
                <w:i/>
                <w:sz w:val="20"/>
                <w:szCs w:val="20"/>
                <w:lang w:val="en-GB" w:eastAsia="pl-PL"/>
              </w:rPr>
            </w:pPr>
            <w:r>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A17E66" w:rsidRPr="0073495B" w:rsidRDefault="00A17E66" w:rsidP="00C633D9">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A17E66" w:rsidRPr="0073495B" w:rsidRDefault="00A17E66" w:rsidP="00C633D9">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A17E66" w:rsidRPr="0073495B" w:rsidRDefault="000225F2" w:rsidP="00C633D9">
            <w:pPr>
              <w:jc w:val="center"/>
              <w:rPr>
                <w:rFonts w:eastAsia="Arial Unicode MS"/>
                <w:i/>
                <w:sz w:val="20"/>
                <w:szCs w:val="20"/>
                <w:lang w:val="en-GB" w:eastAsia="pl-PL"/>
              </w:rPr>
            </w:pPr>
            <w:r>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A17E66" w:rsidRPr="0073495B" w:rsidRDefault="00A17E66" w:rsidP="00C633D9">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A17E66" w:rsidRPr="0073495B" w:rsidRDefault="00A17E66" w:rsidP="00C633D9">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45"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A17E66" w:rsidRPr="0073495B" w:rsidRDefault="000225F2" w:rsidP="00C633D9">
            <w:pPr>
              <w:jc w:val="center"/>
              <w:rPr>
                <w:rFonts w:eastAsia="Arial Unicode MS"/>
                <w:i/>
                <w:sz w:val="20"/>
                <w:szCs w:val="20"/>
                <w:lang w:val="en-GB" w:eastAsia="pl-PL"/>
              </w:rPr>
            </w:pPr>
            <w:r>
              <w:rPr>
                <w:rFonts w:eastAsia="Arial Unicode MS"/>
                <w:i/>
                <w:sz w:val="20"/>
                <w:szCs w:val="20"/>
                <w:lang w:val="en-GB" w:eastAsia="pl-PL"/>
              </w:rPr>
              <w:t>…</w:t>
            </w: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W01</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12"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12"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12"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12"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12"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12"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12"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12"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12"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12"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12"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W02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W03</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W04</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W05</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W06</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W01</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W02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W03</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W04</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lastRenderedPageBreak/>
              <w:t>W05</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W06</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W07</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W08</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W09</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W10</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W12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W13</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U01</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U02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U03</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U04</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U05</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U06</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A17E66"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A17E66" w:rsidRPr="00D26DCA" w:rsidRDefault="00A17E66" w:rsidP="00A17E66">
            <w:pPr>
              <w:rPr>
                <w:sz w:val="20"/>
                <w:szCs w:val="20"/>
                <w:lang w:val="en-GB"/>
              </w:rPr>
            </w:pPr>
            <w:r w:rsidRPr="00D26DCA">
              <w:rPr>
                <w:sz w:val="20"/>
                <w:szCs w:val="20"/>
                <w:lang w:val="en-GB"/>
              </w:rPr>
              <w:t>U07</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r w:rsidRPr="00D26DCA">
              <w:rPr>
                <w:rFonts w:eastAsia="Arial Unicode MS"/>
                <w:b/>
                <w:i/>
                <w:sz w:val="20"/>
                <w:szCs w:val="20"/>
                <w:lang w:val="en-GB"/>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A17E66" w:rsidRPr="00D26DCA" w:rsidRDefault="00A17E66" w:rsidP="00A17E66">
            <w:pPr>
              <w:jc w:val="center"/>
              <w:rPr>
                <w:rFonts w:eastAsia="Arial Unicode MS"/>
                <w:b/>
                <w:i/>
                <w:sz w:val="20"/>
                <w:szCs w:val="20"/>
                <w:lang w:val="en-GB"/>
              </w:rPr>
            </w:pPr>
          </w:p>
        </w:tc>
      </w:tr>
      <w:tr w:rsidR="000225F2" w:rsidRPr="00EE2575" w:rsidTr="00887646">
        <w:trPr>
          <w:trHeight w:val="284"/>
        </w:trPr>
        <w:tc>
          <w:tcPr>
            <w:tcW w:w="1864" w:type="dxa"/>
            <w:tcBorders>
              <w:top w:val="single" w:sz="4" w:space="0" w:color="auto"/>
              <w:left w:val="single" w:sz="4" w:space="0" w:color="auto"/>
              <w:bottom w:val="single" w:sz="4" w:space="0" w:color="auto"/>
              <w:right w:val="single" w:sz="4" w:space="0" w:color="auto"/>
            </w:tcBorders>
          </w:tcPr>
          <w:p w:rsidR="000225F2" w:rsidRPr="00D26DCA" w:rsidRDefault="00901B02" w:rsidP="00A17E66">
            <w:pPr>
              <w:rPr>
                <w:sz w:val="20"/>
                <w:szCs w:val="20"/>
                <w:lang w:val="en-GB"/>
              </w:rPr>
            </w:pPr>
            <w:r>
              <w:rPr>
                <w:sz w:val="20"/>
                <w:szCs w:val="20"/>
                <w:lang w:val="en-GB"/>
              </w:rPr>
              <w:t>K01-K06</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0225F2" w:rsidRPr="00D26DCA" w:rsidRDefault="000225F2"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0225F2" w:rsidRPr="00D26DCA" w:rsidRDefault="000225F2"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0225F2" w:rsidRPr="00D26DCA" w:rsidRDefault="000225F2"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vAlign w:val="center"/>
          </w:tcPr>
          <w:p w:rsidR="000225F2" w:rsidRPr="00D26DCA" w:rsidRDefault="000225F2"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0225F2" w:rsidRPr="00D26DCA" w:rsidRDefault="000225F2"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single" w:sz="4" w:space="0" w:color="auto"/>
            </w:tcBorders>
            <w:vAlign w:val="center"/>
          </w:tcPr>
          <w:p w:rsidR="000225F2" w:rsidRPr="00D26DCA" w:rsidRDefault="000225F2" w:rsidP="00A17E66">
            <w:pPr>
              <w:jc w:val="center"/>
              <w:rPr>
                <w:rFonts w:eastAsia="Arial Unicode MS"/>
                <w:b/>
                <w:i/>
                <w:sz w:val="20"/>
                <w:szCs w:val="20"/>
                <w:lang w:val="en-GB"/>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0225F2" w:rsidRPr="00D26DCA" w:rsidRDefault="000225F2" w:rsidP="00A17E66">
            <w:pPr>
              <w:jc w:val="center"/>
              <w:rPr>
                <w:rFonts w:eastAsia="Arial Unicode MS"/>
                <w:b/>
                <w:i/>
                <w:sz w:val="20"/>
                <w:szCs w:val="20"/>
                <w:lang w:val="en-GB"/>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0225F2" w:rsidRPr="00D26DCA" w:rsidRDefault="000225F2"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225F2" w:rsidRPr="00D26DCA" w:rsidRDefault="000225F2"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0225F2" w:rsidRPr="00D26DCA" w:rsidRDefault="000225F2"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0225F2" w:rsidRPr="00D26DCA" w:rsidRDefault="000225F2"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0225F2" w:rsidRPr="00D26DCA" w:rsidRDefault="000225F2"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0225F2" w:rsidRPr="00D26DCA" w:rsidRDefault="000225F2"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225F2" w:rsidRPr="00D26DCA" w:rsidRDefault="000225F2"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225F2" w:rsidRPr="00D26DCA" w:rsidRDefault="000225F2"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vAlign w:val="center"/>
          </w:tcPr>
          <w:p w:rsidR="000225F2" w:rsidRPr="00D26DCA" w:rsidRDefault="000225F2"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0225F2" w:rsidRPr="00D26DCA" w:rsidRDefault="000225F2" w:rsidP="00A17E66">
            <w:pPr>
              <w:jc w:val="center"/>
              <w:rPr>
                <w:rFonts w:eastAsia="Arial Unicode MS"/>
                <w:b/>
                <w:i/>
                <w:sz w:val="20"/>
                <w:szCs w:val="20"/>
                <w:lang w:val="en-GB"/>
              </w:rPr>
            </w:pPr>
          </w:p>
        </w:tc>
        <w:tc>
          <w:tcPr>
            <w:tcW w:w="379" w:type="dxa"/>
            <w:tcBorders>
              <w:top w:val="single" w:sz="4" w:space="0" w:color="auto"/>
              <w:left w:val="dashSmallGap" w:sz="4" w:space="0" w:color="auto"/>
              <w:bottom w:val="single" w:sz="4" w:space="0" w:color="auto"/>
              <w:right w:val="single" w:sz="4" w:space="0" w:color="auto"/>
            </w:tcBorders>
            <w:vAlign w:val="center"/>
          </w:tcPr>
          <w:p w:rsidR="000225F2" w:rsidRPr="00D26DCA" w:rsidRDefault="000225F2" w:rsidP="00A17E66">
            <w:pPr>
              <w:jc w:val="center"/>
              <w:rPr>
                <w:rFonts w:eastAsia="Arial Unicode MS"/>
                <w:b/>
                <w:i/>
                <w:sz w:val="20"/>
                <w:szCs w:val="20"/>
                <w:lang w:val="en-GB"/>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0225F2" w:rsidRPr="00D26DCA" w:rsidRDefault="000225F2" w:rsidP="00A17E66">
            <w:pPr>
              <w:jc w:val="center"/>
              <w:rPr>
                <w:rFonts w:eastAsia="Arial Unicode MS"/>
                <w:b/>
                <w:i/>
                <w:sz w:val="20"/>
                <w:szCs w:val="20"/>
                <w:lang w:val="en-GB"/>
              </w:rPr>
            </w:pPr>
            <w:r>
              <w:rPr>
                <w:rFonts w:eastAsia="Arial Unicode MS"/>
                <w:b/>
                <w:i/>
                <w:sz w:val="20"/>
                <w:szCs w:val="20"/>
                <w:lang w:val="en-GB"/>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225F2" w:rsidRPr="00D26DCA" w:rsidRDefault="000225F2" w:rsidP="00A17E66">
            <w:pPr>
              <w:jc w:val="center"/>
              <w:rPr>
                <w:rFonts w:eastAsia="Arial Unicode MS"/>
                <w:b/>
                <w:i/>
                <w:sz w:val="20"/>
                <w:szCs w:val="20"/>
                <w:lang w:val="en-GB"/>
              </w:rPr>
            </w:pPr>
            <w:r>
              <w:rPr>
                <w:rFonts w:eastAsia="Arial Unicode MS"/>
                <w:b/>
                <w:i/>
                <w:sz w:val="20"/>
                <w:szCs w:val="20"/>
                <w:lang w:val="en-GB"/>
              </w:rPr>
              <w:t>+</w:t>
            </w: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0225F2" w:rsidRPr="00D26DCA" w:rsidRDefault="000225F2" w:rsidP="00A17E66">
            <w:pPr>
              <w:jc w:val="center"/>
              <w:rPr>
                <w:rFonts w:eastAsia="Arial Unicode MS"/>
                <w:b/>
                <w:i/>
                <w:sz w:val="20"/>
                <w:szCs w:val="20"/>
                <w:lang w:val="en-GB"/>
              </w:rPr>
            </w:pPr>
          </w:p>
        </w:tc>
      </w:tr>
    </w:tbl>
    <w:p w:rsidR="00A17E66" w:rsidRPr="00EE2575" w:rsidRDefault="00A17E66" w:rsidP="00A17E66">
      <w:pPr>
        <w:rPr>
          <w:b/>
          <w:i/>
          <w:sz w:val="18"/>
          <w:szCs w:val="18"/>
          <w:lang w:val="en-GB"/>
        </w:rPr>
      </w:pPr>
      <w:r w:rsidRPr="00EE2575">
        <w:rPr>
          <w:b/>
          <w:i/>
          <w:sz w:val="18"/>
          <w:szCs w:val="18"/>
          <w:lang w:val="en-GB"/>
        </w:rPr>
        <w:t>*delete as appropriate</w:t>
      </w:r>
    </w:p>
    <w:p w:rsidR="00B1211B" w:rsidRPr="00EE2575" w:rsidRDefault="00B1211B" w:rsidP="00A17E66">
      <w:pPr>
        <w:rPr>
          <w:lang w:val="en-GB"/>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992"/>
        <w:gridCol w:w="7087"/>
      </w:tblGrid>
      <w:tr w:rsidR="00DD5594" w:rsidRPr="000225F2" w:rsidTr="007F5B36">
        <w:trPr>
          <w:trHeight w:val="284"/>
        </w:trPr>
        <w:tc>
          <w:tcPr>
            <w:tcW w:w="9781" w:type="dxa"/>
            <w:gridSpan w:val="3"/>
            <w:tcBorders>
              <w:top w:val="single" w:sz="4" w:space="0" w:color="auto"/>
              <w:left w:val="single" w:sz="4" w:space="0" w:color="auto"/>
              <w:bottom w:val="single" w:sz="4" w:space="0" w:color="auto"/>
              <w:right w:val="single" w:sz="4" w:space="0" w:color="auto"/>
            </w:tcBorders>
          </w:tcPr>
          <w:p w:rsidR="00DD5594" w:rsidRPr="00AC669C" w:rsidRDefault="00DD5594" w:rsidP="00DD5594">
            <w:pPr>
              <w:numPr>
                <w:ilvl w:val="1"/>
                <w:numId w:val="3"/>
              </w:numPr>
              <w:ind w:left="426" w:hanging="426"/>
              <w:rPr>
                <w:rFonts w:eastAsia="Arial Unicode MS"/>
                <w:b/>
                <w:sz w:val="20"/>
                <w:szCs w:val="20"/>
                <w:lang w:val="en-GB" w:eastAsia="pl-PL"/>
              </w:rPr>
            </w:pPr>
            <w:r w:rsidRPr="00EE2575">
              <w:rPr>
                <w:rFonts w:eastAsia="Arial Unicode MS"/>
                <w:b/>
                <w:sz w:val="20"/>
                <w:szCs w:val="20"/>
                <w:lang w:val="en-GB" w:eastAsia="pl-PL"/>
              </w:rPr>
              <w:t>Criteria of asse</w:t>
            </w:r>
            <w:r>
              <w:rPr>
                <w:rFonts w:eastAsia="Arial Unicode MS"/>
                <w:b/>
                <w:sz w:val="20"/>
                <w:szCs w:val="20"/>
                <w:lang w:val="en-GB" w:eastAsia="pl-PL"/>
              </w:rPr>
              <w:t xml:space="preserve">ssment of the intended learning </w:t>
            </w:r>
            <w:r w:rsidRPr="00EE2575">
              <w:rPr>
                <w:rFonts w:eastAsia="Arial Unicode MS"/>
                <w:b/>
                <w:sz w:val="20"/>
                <w:szCs w:val="20"/>
                <w:lang w:val="en-GB" w:eastAsia="pl-PL"/>
              </w:rPr>
              <w:t>outcomes</w:t>
            </w:r>
          </w:p>
        </w:tc>
      </w:tr>
      <w:tr w:rsidR="00DD5594" w:rsidRPr="00EE2575" w:rsidTr="007F5B36">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DD5594" w:rsidRPr="00AC669C" w:rsidRDefault="00DD5594" w:rsidP="007F5B36">
            <w:pPr>
              <w:jc w:val="center"/>
              <w:rPr>
                <w:rFonts w:eastAsia="Arial Unicode MS"/>
                <w:b/>
                <w:sz w:val="20"/>
                <w:szCs w:val="20"/>
                <w:lang w:val="en-GB" w:eastAsia="pl-PL"/>
              </w:rPr>
            </w:pPr>
            <w:r w:rsidRPr="00EE2575">
              <w:rPr>
                <w:rFonts w:eastAsia="Arial Unicode MS"/>
                <w:b/>
                <w:sz w:val="20"/>
                <w:szCs w:val="20"/>
                <w:lang w:val="en-GB" w:eastAsia="pl-PL"/>
              </w:rPr>
              <w:t>Form of classes</w:t>
            </w:r>
          </w:p>
        </w:tc>
        <w:tc>
          <w:tcPr>
            <w:tcW w:w="992" w:type="dxa"/>
            <w:tcBorders>
              <w:top w:val="single" w:sz="4" w:space="0" w:color="auto"/>
              <w:left w:val="single" w:sz="4" w:space="0" w:color="auto"/>
              <w:bottom w:val="single" w:sz="4" w:space="0" w:color="auto"/>
              <w:right w:val="single" w:sz="4" w:space="0" w:color="auto"/>
            </w:tcBorders>
            <w:vAlign w:val="center"/>
          </w:tcPr>
          <w:p w:rsidR="00DD5594" w:rsidRPr="00AC669C" w:rsidRDefault="00DD5594" w:rsidP="007F5B36">
            <w:pPr>
              <w:jc w:val="center"/>
              <w:rPr>
                <w:rFonts w:eastAsia="Arial Unicode MS"/>
                <w:b/>
                <w:sz w:val="20"/>
                <w:szCs w:val="20"/>
                <w:lang w:val="en-GB" w:eastAsia="pl-PL"/>
              </w:rPr>
            </w:pPr>
            <w:r w:rsidRPr="00EE2575">
              <w:rPr>
                <w:rFonts w:eastAsia="Arial Unicode MS"/>
                <w:b/>
                <w:sz w:val="20"/>
                <w:szCs w:val="20"/>
                <w:lang w:val="en-GB" w:eastAsia="pl-PL"/>
              </w:rPr>
              <w:t>Grade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DD5594" w:rsidRPr="00AC669C" w:rsidRDefault="00DD5594" w:rsidP="007F5B36">
            <w:pPr>
              <w:jc w:val="center"/>
              <w:rPr>
                <w:rFonts w:eastAsia="Arial Unicode MS"/>
                <w:b/>
                <w:sz w:val="20"/>
                <w:szCs w:val="20"/>
                <w:lang w:val="en-GB" w:eastAsia="pl-PL"/>
              </w:rPr>
            </w:pPr>
            <w:r w:rsidRPr="00EE2575">
              <w:rPr>
                <w:rFonts w:eastAsia="Arial Unicode MS"/>
                <w:b/>
                <w:sz w:val="20"/>
                <w:szCs w:val="20"/>
                <w:lang w:val="en-GB" w:eastAsia="pl-PL"/>
              </w:rPr>
              <w:t>Criterion of assessment</w:t>
            </w:r>
          </w:p>
        </w:tc>
      </w:tr>
      <w:tr w:rsidR="00DD5594" w:rsidRPr="000225F2" w:rsidTr="007F5B36">
        <w:trPr>
          <w:cantSplit/>
          <w:trHeight w:val="255"/>
        </w:trPr>
        <w:tc>
          <w:tcPr>
            <w:tcW w:w="1702" w:type="dxa"/>
            <w:vMerge w:val="restart"/>
            <w:tcBorders>
              <w:top w:val="single" w:sz="4" w:space="0" w:color="auto"/>
              <w:left w:val="single" w:sz="4" w:space="0" w:color="auto"/>
              <w:right w:val="single" w:sz="4" w:space="0" w:color="auto"/>
            </w:tcBorders>
            <w:textDirection w:val="btLr"/>
            <w:vAlign w:val="center"/>
          </w:tcPr>
          <w:p w:rsidR="00DD5594" w:rsidRPr="00AC669C" w:rsidRDefault="00DD5594" w:rsidP="007F5B36">
            <w:pPr>
              <w:ind w:left="113" w:right="113"/>
              <w:jc w:val="center"/>
              <w:rPr>
                <w:rFonts w:eastAsia="Arial Unicode MS"/>
                <w:b/>
                <w:sz w:val="20"/>
                <w:szCs w:val="20"/>
                <w:lang w:val="en-GB" w:eastAsia="pl-PL"/>
              </w:rPr>
            </w:pPr>
            <w:r w:rsidRPr="00EE2575">
              <w:rPr>
                <w:rFonts w:eastAsia="Arial Unicode MS"/>
                <w:b/>
                <w:sz w:val="20"/>
                <w:szCs w:val="20"/>
                <w:lang w:val="en-GB" w:eastAsia="pl-PL"/>
              </w:rPr>
              <w:t xml:space="preserve"> lecture (L</w:t>
            </w:r>
            <w:r w:rsidRPr="00AC669C">
              <w:rPr>
                <w:rFonts w:eastAsia="Arial Unicode MS"/>
                <w:b/>
                <w:sz w:val="20"/>
                <w:szCs w:val="20"/>
                <w:lang w:val="en-GB" w:eastAsia="pl-PL"/>
              </w:rPr>
              <w:t>)</w:t>
            </w:r>
          </w:p>
        </w:tc>
        <w:tc>
          <w:tcPr>
            <w:tcW w:w="992" w:type="dxa"/>
            <w:tcBorders>
              <w:top w:val="single" w:sz="4" w:space="0" w:color="auto"/>
              <w:left w:val="single" w:sz="4" w:space="0" w:color="auto"/>
              <w:bottom w:val="single" w:sz="4" w:space="0" w:color="auto"/>
              <w:right w:val="single" w:sz="4" w:space="0" w:color="auto"/>
            </w:tcBorders>
          </w:tcPr>
          <w:p w:rsidR="00DD5594" w:rsidRPr="00AC669C" w:rsidRDefault="00DD5594" w:rsidP="007F5B36">
            <w:pPr>
              <w:jc w:val="center"/>
              <w:rPr>
                <w:rFonts w:eastAsia="Arial Unicode MS"/>
                <w:b/>
                <w:sz w:val="20"/>
                <w:szCs w:val="20"/>
                <w:lang w:val="en-GB" w:eastAsia="pl-PL"/>
              </w:rPr>
            </w:pPr>
            <w:r w:rsidRPr="00AC669C">
              <w:rPr>
                <w:rFonts w:eastAsia="Arial Unicode MS"/>
                <w:b/>
                <w:sz w:val="20"/>
                <w:szCs w:val="20"/>
                <w:lang w:val="en-GB" w:eastAsia="pl-PL"/>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D5594" w:rsidRPr="00D26DCA" w:rsidRDefault="00DD5594" w:rsidP="007F5B36">
            <w:pPr>
              <w:rPr>
                <w:color w:val="000000" w:themeColor="text1"/>
                <w:sz w:val="20"/>
                <w:szCs w:val="20"/>
                <w:lang w:val="en-GB" w:eastAsia="pl-PL"/>
              </w:rPr>
            </w:pPr>
            <w:r>
              <w:rPr>
                <w:color w:val="000000" w:themeColor="text1"/>
                <w:sz w:val="20"/>
                <w:szCs w:val="20"/>
                <w:lang w:val="en-GB" w:eastAsia="pl-PL"/>
              </w:rPr>
              <w:t xml:space="preserve">61%-68% </w:t>
            </w:r>
            <w:r w:rsidRPr="00A1499B">
              <w:rPr>
                <w:color w:val="000000" w:themeColor="text1"/>
                <w:sz w:val="20"/>
                <w:szCs w:val="20"/>
                <w:lang w:val="en-GB" w:eastAsia="pl-PL"/>
              </w:rPr>
              <w:t>the maximum points available</w:t>
            </w:r>
          </w:p>
        </w:tc>
      </w:tr>
      <w:tr w:rsidR="00DD5594" w:rsidRPr="000225F2" w:rsidTr="007F5B36">
        <w:trPr>
          <w:trHeight w:val="255"/>
        </w:trPr>
        <w:tc>
          <w:tcPr>
            <w:tcW w:w="1702" w:type="dxa"/>
            <w:vMerge/>
            <w:tcBorders>
              <w:left w:val="single" w:sz="4" w:space="0" w:color="auto"/>
              <w:right w:val="single" w:sz="4" w:space="0" w:color="auto"/>
            </w:tcBorders>
          </w:tcPr>
          <w:p w:rsidR="00DD5594" w:rsidRPr="00AC669C" w:rsidRDefault="00DD5594" w:rsidP="007F5B36">
            <w:pPr>
              <w:rPr>
                <w:rFonts w:eastAsia="Arial Unicode MS"/>
                <w:sz w:val="20"/>
                <w:szCs w:val="20"/>
                <w:lang w:val="en-GB" w:eastAsia="pl-PL"/>
              </w:rPr>
            </w:pPr>
          </w:p>
        </w:tc>
        <w:tc>
          <w:tcPr>
            <w:tcW w:w="992" w:type="dxa"/>
            <w:tcBorders>
              <w:top w:val="single" w:sz="4" w:space="0" w:color="auto"/>
              <w:left w:val="single" w:sz="4" w:space="0" w:color="auto"/>
              <w:bottom w:val="single" w:sz="4" w:space="0" w:color="auto"/>
              <w:right w:val="single" w:sz="4" w:space="0" w:color="auto"/>
            </w:tcBorders>
          </w:tcPr>
          <w:p w:rsidR="00DD5594" w:rsidRPr="00AC669C" w:rsidRDefault="00DD5594" w:rsidP="007F5B36">
            <w:pPr>
              <w:jc w:val="center"/>
              <w:rPr>
                <w:rFonts w:eastAsia="Arial Unicode MS"/>
                <w:sz w:val="20"/>
                <w:szCs w:val="20"/>
                <w:lang w:val="en-GB" w:eastAsia="pl-PL"/>
              </w:rPr>
            </w:pPr>
            <w:r w:rsidRPr="00AC669C">
              <w:rPr>
                <w:rFonts w:eastAsia="Arial Unicode MS"/>
                <w:b/>
                <w:sz w:val="20"/>
                <w:szCs w:val="20"/>
                <w:lang w:val="en-GB" w:eastAsia="pl-PL"/>
              </w:rPr>
              <w:t>3,5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D5594" w:rsidRPr="00D26DCA" w:rsidRDefault="00DD5594" w:rsidP="007F5B36">
            <w:pPr>
              <w:rPr>
                <w:color w:val="000000" w:themeColor="text1"/>
                <w:sz w:val="20"/>
                <w:szCs w:val="20"/>
                <w:lang w:val="en-GB" w:eastAsia="pl-PL"/>
              </w:rPr>
            </w:pPr>
            <w:r>
              <w:rPr>
                <w:color w:val="000000" w:themeColor="text1"/>
                <w:sz w:val="20"/>
                <w:szCs w:val="20"/>
                <w:lang w:val="en-GB" w:eastAsia="pl-PL"/>
              </w:rPr>
              <w:t xml:space="preserve">69%-76% </w:t>
            </w:r>
            <w:r w:rsidRPr="00A1499B">
              <w:rPr>
                <w:color w:val="000000" w:themeColor="text1"/>
                <w:sz w:val="20"/>
                <w:szCs w:val="20"/>
                <w:lang w:val="en-GB" w:eastAsia="pl-PL"/>
              </w:rPr>
              <w:t>the maximum points available</w:t>
            </w:r>
          </w:p>
        </w:tc>
      </w:tr>
      <w:tr w:rsidR="00DD5594" w:rsidRPr="000225F2" w:rsidTr="007F5B36">
        <w:trPr>
          <w:trHeight w:val="255"/>
        </w:trPr>
        <w:tc>
          <w:tcPr>
            <w:tcW w:w="1702" w:type="dxa"/>
            <w:vMerge/>
            <w:tcBorders>
              <w:left w:val="single" w:sz="4" w:space="0" w:color="auto"/>
              <w:right w:val="single" w:sz="4" w:space="0" w:color="auto"/>
            </w:tcBorders>
          </w:tcPr>
          <w:p w:rsidR="00DD5594" w:rsidRPr="00AC669C" w:rsidRDefault="00DD5594" w:rsidP="007F5B36">
            <w:pPr>
              <w:rPr>
                <w:rFonts w:eastAsia="Arial Unicode MS"/>
                <w:sz w:val="20"/>
                <w:szCs w:val="20"/>
                <w:lang w:val="en-GB" w:eastAsia="pl-PL"/>
              </w:rPr>
            </w:pPr>
          </w:p>
        </w:tc>
        <w:tc>
          <w:tcPr>
            <w:tcW w:w="992" w:type="dxa"/>
            <w:tcBorders>
              <w:top w:val="single" w:sz="4" w:space="0" w:color="auto"/>
              <w:left w:val="single" w:sz="4" w:space="0" w:color="auto"/>
              <w:bottom w:val="single" w:sz="4" w:space="0" w:color="auto"/>
              <w:right w:val="single" w:sz="4" w:space="0" w:color="auto"/>
            </w:tcBorders>
          </w:tcPr>
          <w:p w:rsidR="00DD5594" w:rsidRPr="00AC669C" w:rsidRDefault="00DD5594" w:rsidP="007F5B36">
            <w:pPr>
              <w:jc w:val="center"/>
              <w:rPr>
                <w:rFonts w:eastAsia="Arial Unicode MS"/>
                <w:sz w:val="20"/>
                <w:szCs w:val="20"/>
                <w:lang w:val="en-GB" w:eastAsia="pl-PL"/>
              </w:rPr>
            </w:pPr>
            <w:r w:rsidRPr="00AC669C">
              <w:rPr>
                <w:rFonts w:eastAsia="Arial Unicode MS"/>
                <w:b/>
                <w:sz w:val="20"/>
                <w:szCs w:val="20"/>
                <w:lang w:val="en-GB" w:eastAsia="pl-PL"/>
              </w:rPr>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D5594" w:rsidRPr="00D26DCA" w:rsidRDefault="00DD5594" w:rsidP="007F5B36">
            <w:pPr>
              <w:rPr>
                <w:color w:val="000000" w:themeColor="text1"/>
                <w:sz w:val="20"/>
                <w:szCs w:val="20"/>
                <w:lang w:val="en-GB" w:eastAsia="pl-PL"/>
              </w:rPr>
            </w:pPr>
            <w:r>
              <w:rPr>
                <w:color w:val="000000" w:themeColor="text1"/>
                <w:sz w:val="20"/>
                <w:szCs w:val="20"/>
                <w:lang w:val="en-GB" w:eastAsia="pl-PL"/>
              </w:rPr>
              <w:t xml:space="preserve">77%-84% </w:t>
            </w:r>
            <w:r w:rsidRPr="00A1499B">
              <w:rPr>
                <w:color w:val="000000" w:themeColor="text1"/>
                <w:sz w:val="20"/>
                <w:szCs w:val="20"/>
                <w:lang w:val="en-GB" w:eastAsia="pl-PL"/>
              </w:rPr>
              <w:t>the maximum points available</w:t>
            </w:r>
          </w:p>
        </w:tc>
      </w:tr>
      <w:tr w:rsidR="00DD5594" w:rsidRPr="00EE2575" w:rsidTr="007F5B36">
        <w:trPr>
          <w:trHeight w:val="255"/>
        </w:trPr>
        <w:tc>
          <w:tcPr>
            <w:tcW w:w="1702" w:type="dxa"/>
            <w:vMerge/>
            <w:tcBorders>
              <w:left w:val="single" w:sz="4" w:space="0" w:color="auto"/>
              <w:right w:val="single" w:sz="4" w:space="0" w:color="auto"/>
            </w:tcBorders>
          </w:tcPr>
          <w:p w:rsidR="00DD5594" w:rsidRPr="00AC669C" w:rsidRDefault="00DD5594" w:rsidP="007F5B36">
            <w:pPr>
              <w:rPr>
                <w:rFonts w:eastAsia="Arial Unicode MS"/>
                <w:sz w:val="20"/>
                <w:szCs w:val="20"/>
                <w:lang w:val="en-GB" w:eastAsia="pl-PL"/>
              </w:rPr>
            </w:pPr>
          </w:p>
        </w:tc>
        <w:tc>
          <w:tcPr>
            <w:tcW w:w="992" w:type="dxa"/>
            <w:tcBorders>
              <w:top w:val="single" w:sz="4" w:space="0" w:color="auto"/>
              <w:left w:val="single" w:sz="4" w:space="0" w:color="auto"/>
              <w:bottom w:val="single" w:sz="4" w:space="0" w:color="auto"/>
              <w:right w:val="single" w:sz="4" w:space="0" w:color="auto"/>
            </w:tcBorders>
          </w:tcPr>
          <w:p w:rsidR="00DD5594" w:rsidRPr="00AC669C" w:rsidRDefault="00DD5594" w:rsidP="007F5B36">
            <w:pPr>
              <w:jc w:val="center"/>
              <w:rPr>
                <w:rFonts w:eastAsia="Arial Unicode MS"/>
                <w:sz w:val="20"/>
                <w:szCs w:val="20"/>
                <w:lang w:val="en-GB" w:eastAsia="pl-PL"/>
              </w:rPr>
            </w:pPr>
            <w:r w:rsidRPr="00AC669C">
              <w:rPr>
                <w:rFonts w:eastAsia="Arial Unicode MS"/>
                <w:b/>
                <w:sz w:val="20"/>
                <w:szCs w:val="20"/>
                <w:lang w:val="en-GB" w:eastAsia="pl-PL"/>
              </w:rPr>
              <w:t>4,5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D5594" w:rsidRPr="00D26DCA" w:rsidRDefault="00DD5594" w:rsidP="007F5B36">
            <w:pPr>
              <w:rPr>
                <w:rFonts w:eastAsia="Arial Unicode MS"/>
                <w:sz w:val="18"/>
                <w:szCs w:val="18"/>
                <w:lang w:val="en-GB" w:eastAsia="pl-PL"/>
              </w:rPr>
            </w:pPr>
            <w:r>
              <w:rPr>
                <w:color w:val="000000" w:themeColor="text1"/>
                <w:sz w:val="20"/>
                <w:szCs w:val="20"/>
                <w:lang w:val="en-GB" w:eastAsia="pl-PL"/>
              </w:rPr>
              <w:t xml:space="preserve">85%-92% </w:t>
            </w:r>
            <w:r w:rsidRPr="00A1499B">
              <w:rPr>
                <w:color w:val="000000" w:themeColor="text1"/>
                <w:sz w:val="20"/>
                <w:szCs w:val="20"/>
                <w:lang w:val="en-GB" w:eastAsia="pl-PL"/>
              </w:rPr>
              <w:t>the maximum points available</w:t>
            </w:r>
          </w:p>
        </w:tc>
      </w:tr>
      <w:tr w:rsidR="00DD5594" w:rsidRPr="000225F2" w:rsidTr="007F5B36">
        <w:trPr>
          <w:trHeight w:val="255"/>
        </w:trPr>
        <w:tc>
          <w:tcPr>
            <w:tcW w:w="1702" w:type="dxa"/>
            <w:vMerge/>
            <w:tcBorders>
              <w:left w:val="single" w:sz="4" w:space="0" w:color="auto"/>
              <w:bottom w:val="single" w:sz="4" w:space="0" w:color="auto"/>
              <w:right w:val="single" w:sz="4" w:space="0" w:color="auto"/>
            </w:tcBorders>
          </w:tcPr>
          <w:p w:rsidR="00DD5594" w:rsidRPr="00AC669C" w:rsidRDefault="00DD5594" w:rsidP="007F5B36">
            <w:pPr>
              <w:rPr>
                <w:rFonts w:eastAsia="Arial Unicode MS"/>
                <w:b/>
                <w:sz w:val="20"/>
                <w:szCs w:val="20"/>
                <w:lang w:val="en-GB" w:eastAsia="pl-PL"/>
              </w:rPr>
            </w:pPr>
          </w:p>
        </w:tc>
        <w:tc>
          <w:tcPr>
            <w:tcW w:w="992" w:type="dxa"/>
            <w:tcBorders>
              <w:top w:val="single" w:sz="4" w:space="0" w:color="auto"/>
              <w:left w:val="single" w:sz="4" w:space="0" w:color="auto"/>
              <w:bottom w:val="single" w:sz="4" w:space="0" w:color="auto"/>
              <w:right w:val="single" w:sz="4" w:space="0" w:color="auto"/>
            </w:tcBorders>
          </w:tcPr>
          <w:p w:rsidR="00DD5594" w:rsidRPr="00AC669C" w:rsidRDefault="00DD5594" w:rsidP="007F5B36">
            <w:pPr>
              <w:jc w:val="center"/>
              <w:rPr>
                <w:rFonts w:eastAsia="Arial Unicode MS"/>
                <w:b/>
                <w:sz w:val="20"/>
                <w:szCs w:val="20"/>
                <w:lang w:val="en-GB" w:eastAsia="pl-PL"/>
              </w:rPr>
            </w:pPr>
            <w:r w:rsidRPr="00AC669C">
              <w:rPr>
                <w:rFonts w:eastAsia="Arial Unicode MS"/>
                <w:b/>
                <w:sz w:val="20"/>
                <w:szCs w:val="20"/>
                <w:lang w:val="en-GB" w:eastAsia="pl-PL"/>
              </w:rPr>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D5594" w:rsidRPr="00D26DCA" w:rsidRDefault="00DD5594" w:rsidP="007F5B36">
            <w:pPr>
              <w:rPr>
                <w:color w:val="000000" w:themeColor="text1"/>
                <w:sz w:val="20"/>
                <w:szCs w:val="20"/>
                <w:lang w:val="en-GB" w:eastAsia="pl-PL"/>
              </w:rPr>
            </w:pPr>
            <w:r>
              <w:rPr>
                <w:color w:val="000000" w:themeColor="text1"/>
                <w:sz w:val="20"/>
                <w:szCs w:val="20"/>
                <w:lang w:val="en-GB" w:eastAsia="pl-PL"/>
              </w:rPr>
              <w:t xml:space="preserve">93%-100% </w:t>
            </w:r>
            <w:r w:rsidRPr="00A1499B">
              <w:rPr>
                <w:color w:val="000000" w:themeColor="text1"/>
                <w:sz w:val="20"/>
                <w:szCs w:val="20"/>
                <w:lang w:val="en-GB" w:eastAsia="pl-PL"/>
              </w:rPr>
              <w:t>the maximum points available</w:t>
            </w:r>
          </w:p>
        </w:tc>
      </w:tr>
      <w:tr w:rsidR="00DD5594" w:rsidRPr="000225F2" w:rsidTr="007F5B36">
        <w:trPr>
          <w:cantSplit/>
          <w:trHeight w:val="255"/>
        </w:trPr>
        <w:tc>
          <w:tcPr>
            <w:tcW w:w="1702" w:type="dxa"/>
            <w:vMerge w:val="restart"/>
            <w:tcBorders>
              <w:top w:val="single" w:sz="4" w:space="0" w:color="auto"/>
              <w:left w:val="single" w:sz="4" w:space="0" w:color="auto"/>
              <w:right w:val="single" w:sz="4" w:space="0" w:color="auto"/>
            </w:tcBorders>
            <w:textDirection w:val="btLr"/>
            <w:vAlign w:val="center"/>
          </w:tcPr>
          <w:p w:rsidR="00DD5594" w:rsidRPr="00AC669C" w:rsidRDefault="00DD5594" w:rsidP="007F5B36">
            <w:pPr>
              <w:ind w:left="-57" w:right="-57"/>
              <w:jc w:val="center"/>
              <w:rPr>
                <w:rFonts w:eastAsia="Arial Unicode MS"/>
                <w:b/>
                <w:spacing w:val="-5"/>
                <w:sz w:val="20"/>
                <w:szCs w:val="20"/>
                <w:lang w:val="en-GB" w:eastAsia="pl-PL"/>
              </w:rPr>
            </w:pPr>
            <w:r w:rsidRPr="00EE2575">
              <w:rPr>
                <w:rFonts w:eastAsia="Arial Unicode MS"/>
                <w:b/>
                <w:spacing w:val="-5"/>
                <w:sz w:val="20"/>
                <w:szCs w:val="20"/>
                <w:lang w:val="en-GB" w:eastAsia="pl-PL"/>
              </w:rPr>
              <w:t>classes</w:t>
            </w:r>
            <w:r w:rsidRPr="00AC669C">
              <w:rPr>
                <w:rFonts w:eastAsia="Arial Unicode MS"/>
                <w:b/>
                <w:spacing w:val="-5"/>
                <w:sz w:val="20"/>
                <w:szCs w:val="20"/>
                <w:lang w:val="en-GB" w:eastAsia="pl-PL"/>
              </w:rPr>
              <w:t xml:space="preserve"> (C)*</w:t>
            </w:r>
          </w:p>
        </w:tc>
        <w:tc>
          <w:tcPr>
            <w:tcW w:w="992" w:type="dxa"/>
            <w:tcBorders>
              <w:top w:val="single" w:sz="4" w:space="0" w:color="auto"/>
              <w:left w:val="single" w:sz="4" w:space="0" w:color="auto"/>
              <w:bottom w:val="single" w:sz="4" w:space="0" w:color="auto"/>
              <w:right w:val="single" w:sz="4" w:space="0" w:color="auto"/>
            </w:tcBorders>
          </w:tcPr>
          <w:p w:rsidR="00DD5594" w:rsidRPr="00AC669C" w:rsidRDefault="00DD5594" w:rsidP="007F5B36">
            <w:pPr>
              <w:jc w:val="center"/>
              <w:rPr>
                <w:rFonts w:eastAsia="Arial Unicode MS"/>
                <w:b/>
                <w:sz w:val="20"/>
                <w:szCs w:val="20"/>
                <w:lang w:val="en-GB" w:eastAsia="pl-PL"/>
              </w:rPr>
            </w:pPr>
            <w:r w:rsidRPr="00AC669C">
              <w:rPr>
                <w:rFonts w:eastAsia="Arial Unicode MS"/>
                <w:b/>
                <w:sz w:val="20"/>
                <w:szCs w:val="20"/>
                <w:lang w:val="en-GB" w:eastAsia="pl-PL"/>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D5594" w:rsidRPr="00D26DCA" w:rsidRDefault="00DD5594" w:rsidP="007F5B36">
            <w:pPr>
              <w:rPr>
                <w:color w:val="000000" w:themeColor="text1"/>
                <w:sz w:val="20"/>
                <w:szCs w:val="20"/>
                <w:lang w:val="en-GB" w:eastAsia="pl-PL"/>
              </w:rPr>
            </w:pPr>
            <w:r>
              <w:rPr>
                <w:color w:val="000000" w:themeColor="text1"/>
                <w:sz w:val="20"/>
                <w:szCs w:val="20"/>
                <w:lang w:val="en-GB" w:eastAsia="pl-PL"/>
              </w:rPr>
              <w:t xml:space="preserve">61%-68% </w:t>
            </w:r>
            <w:r w:rsidRPr="00A1499B">
              <w:rPr>
                <w:color w:val="000000" w:themeColor="text1"/>
                <w:sz w:val="20"/>
                <w:szCs w:val="20"/>
                <w:lang w:val="en-GB" w:eastAsia="pl-PL"/>
              </w:rPr>
              <w:t>the maximum points available</w:t>
            </w:r>
          </w:p>
        </w:tc>
      </w:tr>
      <w:tr w:rsidR="00DD5594" w:rsidRPr="000225F2" w:rsidTr="007F5B36">
        <w:trPr>
          <w:trHeight w:val="255"/>
        </w:trPr>
        <w:tc>
          <w:tcPr>
            <w:tcW w:w="1702" w:type="dxa"/>
            <w:vMerge/>
            <w:tcBorders>
              <w:left w:val="single" w:sz="4" w:space="0" w:color="auto"/>
              <w:right w:val="single" w:sz="4" w:space="0" w:color="auto"/>
            </w:tcBorders>
          </w:tcPr>
          <w:p w:rsidR="00DD5594" w:rsidRPr="00AC669C" w:rsidRDefault="00DD5594" w:rsidP="007F5B36">
            <w:pPr>
              <w:rPr>
                <w:rFonts w:eastAsia="Arial Unicode MS"/>
                <w:sz w:val="20"/>
                <w:szCs w:val="20"/>
                <w:lang w:val="en-GB" w:eastAsia="pl-PL"/>
              </w:rPr>
            </w:pPr>
          </w:p>
        </w:tc>
        <w:tc>
          <w:tcPr>
            <w:tcW w:w="992" w:type="dxa"/>
            <w:tcBorders>
              <w:top w:val="single" w:sz="4" w:space="0" w:color="auto"/>
              <w:left w:val="single" w:sz="4" w:space="0" w:color="auto"/>
              <w:bottom w:val="single" w:sz="4" w:space="0" w:color="auto"/>
              <w:right w:val="single" w:sz="4" w:space="0" w:color="auto"/>
            </w:tcBorders>
          </w:tcPr>
          <w:p w:rsidR="00DD5594" w:rsidRPr="00AC669C" w:rsidRDefault="00DD5594" w:rsidP="007F5B36">
            <w:pPr>
              <w:jc w:val="center"/>
              <w:rPr>
                <w:rFonts w:eastAsia="Arial Unicode MS"/>
                <w:sz w:val="20"/>
                <w:szCs w:val="20"/>
                <w:lang w:val="en-GB" w:eastAsia="pl-PL"/>
              </w:rPr>
            </w:pPr>
            <w:r w:rsidRPr="00AC669C">
              <w:rPr>
                <w:rFonts w:eastAsia="Arial Unicode MS"/>
                <w:b/>
                <w:sz w:val="20"/>
                <w:szCs w:val="20"/>
                <w:lang w:val="en-GB" w:eastAsia="pl-PL"/>
              </w:rPr>
              <w:t>3,5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D5594" w:rsidRPr="00D26DCA" w:rsidRDefault="00DD5594" w:rsidP="007F5B36">
            <w:pPr>
              <w:rPr>
                <w:color w:val="000000" w:themeColor="text1"/>
                <w:sz w:val="20"/>
                <w:szCs w:val="20"/>
                <w:lang w:val="en-GB" w:eastAsia="pl-PL"/>
              </w:rPr>
            </w:pPr>
            <w:r>
              <w:rPr>
                <w:color w:val="000000" w:themeColor="text1"/>
                <w:sz w:val="20"/>
                <w:szCs w:val="20"/>
                <w:lang w:val="en-GB" w:eastAsia="pl-PL"/>
              </w:rPr>
              <w:t xml:space="preserve">69%-76% </w:t>
            </w:r>
            <w:r w:rsidRPr="00A1499B">
              <w:rPr>
                <w:color w:val="000000" w:themeColor="text1"/>
                <w:sz w:val="20"/>
                <w:szCs w:val="20"/>
                <w:lang w:val="en-GB" w:eastAsia="pl-PL"/>
              </w:rPr>
              <w:t>the maximum points available</w:t>
            </w:r>
          </w:p>
        </w:tc>
      </w:tr>
      <w:tr w:rsidR="00DD5594" w:rsidRPr="000225F2" w:rsidTr="007F5B36">
        <w:trPr>
          <w:trHeight w:val="255"/>
        </w:trPr>
        <w:tc>
          <w:tcPr>
            <w:tcW w:w="1702" w:type="dxa"/>
            <w:vMerge/>
            <w:tcBorders>
              <w:left w:val="single" w:sz="4" w:space="0" w:color="auto"/>
              <w:right w:val="single" w:sz="4" w:space="0" w:color="auto"/>
            </w:tcBorders>
          </w:tcPr>
          <w:p w:rsidR="00DD5594" w:rsidRPr="00AC669C" w:rsidRDefault="00DD5594" w:rsidP="007F5B36">
            <w:pPr>
              <w:rPr>
                <w:rFonts w:eastAsia="Arial Unicode MS"/>
                <w:sz w:val="20"/>
                <w:szCs w:val="20"/>
                <w:lang w:val="en-GB" w:eastAsia="pl-PL"/>
              </w:rPr>
            </w:pPr>
          </w:p>
        </w:tc>
        <w:tc>
          <w:tcPr>
            <w:tcW w:w="992" w:type="dxa"/>
            <w:tcBorders>
              <w:top w:val="single" w:sz="4" w:space="0" w:color="auto"/>
              <w:left w:val="single" w:sz="4" w:space="0" w:color="auto"/>
              <w:bottom w:val="single" w:sz="4" w:space="0" w:color="auto"/>
              <w:right w:val="single" w:sz="4" w:space="0" w:color="auto"/>
            </w:tcBorders>
          </w:tcPr>
          <w:p w:rsidR="00DD5594" w:rsidRPr="00AC669C" w:rsidRDefault="00DD5594" w:rsidP="007F5B36">
            <w:pPr>
              <w:jc w:val="center"/>
              <w:rPr>
                <w:rFonts w:eastAsia="Arial Unicode MS"/>
                <w:sz w:val="20"/>
                <w:szCs w:val="20"/>
                <w:lang w:val="en-GB" w:eastAsia="pl-PL"/>
              </w:rPr>
            </w:pPr>
            <w:r w:rsidRPr="00AC669C">
              <w:rPr>
                <w:rFonts w:eastAsia="Arial Unicode MS"/>
                <w:b/>
                <w:sz w:val="20"/>
                <w:szCs w:val="20"/>
                <w:lang w:val="en-GB" w:eastAsia="pl-PL"/>
              </w:rPr>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D5594" w:rsidRPr="00D26DCA" w:rsidRDefault="00DD5594" w:rsidP="007F5B36">
            <w:pPr>
              <w:rPr>
                <w:color w:val="000000" w:themeColor="text1"/>
                <w:sz w:val="20"/>
                <w:szCs w:val="20"/>
                <w:lang w:val="en-GB" w:eastAsia="pl-PL"/>
              </w:rPr>
            </w:pPr>
            <w:r>
              <w:rPr>
                <w:color w:val="000000" w:themeColor="text1"/>
                <w:sz w:val="20"/>
                <w:szCs w:val="20"/>
                <w:lang w:val="en-GB" w:eastAsia="pl-PL"/>
              </w:rPr>
              <w:t xml:space="preserve">77%-84% </w:t>
            </w:r>
            <w:r w:rsidRPr="00A1499B">
              <w:rPr>
                <w:color w:val="000000" w:themeColor="text1"/>
                <w:sz w:val="20"/>
                <w:szCs w:val="20"/>
                <w:lang w:val="en-GB" w:eastAsia="pl-PL"/>
              </w:rPr>
              <w:t>the maximum points available</w:t>
            </w:r>
          </w:p>
        </w:tc>
      </w:tr>
      <w:tr w:rsidR="00DD5594" w:rsidRPr="00EE2575" w:rsidTr="007F5B36">
        <w:trPr>
          <w:trHeight w:val="255"/>
        </w:trPr>
        <w:tc>
          <w:tcPr>
            <w:tcW w:w="1702" w:type="dxa"/>
            <w:vMerge/>
            <w:tcBorders>
              <w:left w:val="single" w:sz="4" w:space="0" w:color="auto"/>
              <w:right w:val="single" w:sz="4" w:space="0" w:color="auto"/>
            </w:tcBorders>
          </w:tcPr>
          <w:p w:rsidR="00DD5594" w:rsidRPr="00AC669C" w:rsidRDefault="00DD5594" w:rsidP="007F5B36">
            <w:pPr>
              <w:rPr>
                <w:rFonts w:eastAsia="Arial Unicode MS"/>
                <w:sz w:val="20"/>
                <w:szCs w:val="20"/>
                <w:lang w:val="en-GB" w:eastAsia="pl-PL"/>
              </w:rPr>
            </w:pPr>
          </w:p>
        </w:tc>
        <w:tc>
          <w:tcPr>
            <w:tcW w:w="992" w:type="dxa"/>
            <w:tcBorders>
              <w:top w:val="single" w:sz="4" w:space="0" w:color="auto"/>
              <w:left w:val="single" w:sz="4" w:space="0" w:color="auto"/>
              <w:bottom w:val="single" w:sz="4" w:space="0" w:color="auto"/>
              <w:right w:val="single" w:sz="4" w:space="0" w:color="auto"/>
            </w:tcBorders>
          </w:tcPr>
          <w:p w:rsidR="00DD5594" w:rsidRPr="00AC669C" w:rsidRDefault="00DD5594" w:rsidP="007F5B36">
            <w:pPr>
              <w:jc w:val="center"/>
              <w:rPr>
                <w:rFonts w:eastAsia="Arial Unicode MS"/>
                <w:sz w:val="20"/>
                <w:szCs w:val="20"/>
                <w:lang w:val="en-GB" w:eastAsia="pl-PL"/>
              </w:rPr>
            </w:pPr>
            <w:r w:rsidRPr="00AC669C">
              <w:rPr>
                <w:rFonts w:eastAsia="Arial Unicode MS"/>
                <w:b/>
                <w:sz w:val="20"/>
                <w:szCs w:val="20"/>
                <w:lang w:val="en-GB" w:eastAsia="pl-PL"/>
              </w:rPr>
              <w:t>4,5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D5594" w:rsidRPr="00D26DCA" w:rsidRDefault="00DD5594" w:rsidP="007F5B36">
            <w:pPr>
              <w:rPr>
                <w:rFonts w:eastAsia="Arial Unicode MS"/>
                <w:sz w:val="18"/>
                <w:szCs w:val="18"/>
                <w:lang w:val="en-GB" w:eastAsia="pl-PL"/>
              </w:rPr>
            </w:pPr>
            <w:r>
              <w:rPr>
                <w:color w:val="000000" w:themeColor="text1"/>
                <w:sz w:val="20"/>
                <w:szCs w:val="20"/>
                <w:lang w:val="en-GB" w:eastAsia="pl-PL"/>
              </w:rPr>
              <w:t xml:space="preserve">85%-92% </w:t>
            </w:r>
            <w:r w:rsidRPr="00A1499B">
              <w:rPr>
                <w:color w:val="000000" w:themeColor="text1"/>
                <w:sz w:val="20"/>
                <w:szCs w:val="20"/>
                <w:lang w:val="en-GB" w:eastAsia="pl-PL"/>
              </w:rPr>
              <w:t>the maximum points available</w:t>
            </w:r>
          </w:p>
        </w:tc>
      </w:tr>
      <w:tr w:rsidR="00DD5594" w:rsidRPr="000225F2" w:rsidTr="007F5B36">
        <w:trPr>
          <w:trHeight w:val="255"/>
        </w:trPr>
        <w:tc>
          <w:tcPr>
            <w:tcW w:w="1702" w:type="dxa"/>
            <w:vMerge/>
            <w:tcBorders>
              <w:left w:val="single" w:sz="4" w:space="0" w:color="auto"/>
              <w:bottom w:val="single" w:sz="4" w:space="0" w:color="auto"/>
              <w:right w:val="single" w:sz="4" w:space="0" w:color="auto"/>
            </w:tcBorders>
          </w:tcPr>
          <w:p w:rsidR="00DD5594" w:rsidRPr="00AC669C" w:rsidRDefault="00DD5594" w:rsidP="007F5B36">
            <w:pPr>
              <w:rPr>
                <w:rFonts w:eastAsia="Arial Unicode MS"/>
                <w:b/>
                <w:sz w:val="20"/>
                <w:szCs w:val="20"/>
                <w:lang w:val="en-GB" w:eastAsia="pl-PL"/>
              </w:rPr>
            </w:pPr>
          </w:p>
        </w:tc>
        <w:tc>
          <w:tcPr>
            <w:tcW w:w="992" w:type="dxa"/>
            <w:tcBorders>
              <w:top w:val="single" w:sz="4" w:space="0" w:color="auto"/>
              <w:left w:val="single" w:sz="4" w:space="0" w:color="auto"/>
              <w:bottom w:val="single" w:sz="4" w:space="0" w:color="auto"/>
              <w:right w:val="single" w:sz="4" w:space="0" w:color="auto"/>
            </w:tcBorders>
          </w:tcPr>
          <w:p w:rsidR="00DD5594" w:rsidRPr="00AC669C" w:rsidRDefault="00DD5594" w:rsidP="007F5B36">
            <w:pPr>
              <w:jc w:val="center"/>
              <w:rPr>
                <w:rFonts w:eastAsia="Arial Unicode MS"/>
                <w:b/>
                <w:sz w:val="20"/>
                <w:szCs w:val="20"/>
                <w:lang w:val="en-GB" w:eastAsia="pl-PL"/>
              </w:rPr>
            </w:pPr>
            <w:r w:rsidRPr="00AC669C">
              <w:rPr>
                <w:rFonts w:eastAsia="Arial Unicode MS"/>
                <w:b/>
                <w:sz w:val="20"/>
                <w:szCs w:val="20"/>
                <w:lang w:val="en-GB" w:eastAsia="pl-PL"/>
              </w:rPr>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D5594" w:rsidRPr="00D26DCA" w:rsidRDefault="00DD5594" w:rsidP="007F5B36">
            <w:pPr>
              <w:rPr>
                <w:color w:val="000000" w:themeColor="text1"/>
                <w:sz w:val="20"/>
                <w:szCs w:val="20"/>
                <w:lang w:val="en-GB" w:eastAsia="pl-PL"/>
              </w:rPr>
            </w:pPr>
            <w:r>
              <w:rPr>
                <w:color w:val="000000" w:themeColor="text1"/>
                <w:sz w:val="20"/>
                <w:szCs w:val="20"/>
                <w:lang w:val="en-GB" w:eastAsia="pl-PL"/>
              </w:rPr>
              <w:t xml:space="preserve">93%-100% </w:t>
            </w:r>
            <w:r w:rsidRPr="00A1499B">
              <w:rPr>
                <w:color w:val="000000" w:themeColor="text1"/>
                <w:sz w:val="20"/>
                <w:szCs w:val="20"/>
                <w:lang w:val="en-GB" w:eastAsia="pl-PL"/>
              </w:rPr>
              <w:t>the maximum points available</w:t>
            </w:r>
          </w:p>
        </w:tc>
      </w:tr>
    </w:tbl>
    <w:p w:rsidR="00A17E66" w:rsidRDefault="00A17E66" w:rsidP="00B1211B">
      <w:pPr>
        <w:spacing w:after="160" w:line="259" w:lineRule="auto"/>
        <w:rPr>
          <w:lang w:val="en-GB"/>
        </w:rPr>
      </w:pPr>
    </w:p>
    <w:p w:rsidR="00DD5594" w:rsidRDefault="00DD5594" w:rsidP="00B1211B">
      <w:pPr>
        <w:spacing w:after="160" w:line="259" w:lineRule="auto"/>
        <w:rPr>
          <w:lang w:val="en-GB"/>
        </w:rPr>
      </w:pPr>
    </w:p>
    <w:p w:rsidR="00DD5594" w:rsidRDefault="00DD5594" w:rsidP="00B1211B">
      <w:pPr>
        <w:spacing w:after="160" w:line="259" w:lineRule="auto"/>
        <w:rPr>
          <w:lang w:val="en-GB"/>
        </w:rPr>
      </w:pPr>
    </w:p>
    <w:p w:rsidR="00DD5594" w:rsidRDefault="00DD5594" w:rsidP="00B1211B">
      <w:pPr>
        <w:spacing w:after="160" w:line="259" w:lineRule="auto"/>
        <w:rPr>
          <w:lang w:val="en-GB"/>
        </w:rPr>
      </w:pPr>
    </w:p>
    <w:p w:rsidR="00DD5594" w:rsidRDefault="00DD5594" w:rsidP="00B1211B">
      <w:pPr>
        <w:spacing w:after="160" w:line="259" w:lineRule="auto"/>
        <w:rPr>
          <w:lang w:val="en-GB"/>
        </w:rPr>
      </w:pPr>
    </w:p>
    <w:p w:rsidR="00DD5594" w:rsidRDefault="00DD5594" w:rsidP="00B1211B">
      <w:pPr>
        <w:spacing w:after="160" w:line="259" w:lineRule="auto"/>
        <w:rPr>
          <w:lang w:val="en-GB"/>
        </w:rPr>
      </w:pPr>
    </w:p>
    <w:p w:rsidR="00DD5594" w:rsidRDefault="00DD5594" w:rsidP="00B1211B">
      <w:pPr>
        <w:spacing w:after="160" w:line="259" w:lineRule="auto"/>
        <w:rPr>
          <w:lang w:val="en-GB"/>
        </w:rPr>
      </w:pPr>
    </w:p>
    <w:p w:rsidR="00DD5594" w:rsidRDefault="00DD5594" w:rsidP="00B1211B">
      <w:pPr>
        <w:spacing w:after="160" w:line="259" w:lineRule="auto"/>
        <w:rPr>
          <w:lang w:val="en-GB"/>
        </w:rPr>
      </w:pPr>
    </w:p>
    <w:p w:rsidR="00DD5594" w:rsidRDefault="00DD5594" w:rsidP="00B1211B">
      <w:pPr>
        <w:spacing w:after="160" w:line="259" w:lineRule="auto"/>
        <w:rPr>
          <w:lang w:val="en-GB"/>
        </w:rPr>
      </w:pPr>
    </w:p>
    <w:p w:rsidR="00DD5594" w:rsidRPr="00EE2575" w:rsidRDefault="00DD5594" w:rsidP="00B1211B">
      <w:pPr>
        <w:spacing w:after="160" w:line="259" w:lineRule="auto"/>
        <w:rPr>
          <w:lang w:val="en-GB"/>
        </w:rPr>
      </w:pPr>
    </w:p>
    <w:p w:rsidR="00A17E66" w:rsidRPr="00EE2575" w:rsidRDefault="00A17E66" w:rsidP="00A17E66">
      <w:pPr>
        <w:numPr>
          <w:ilvl w:val="0"/>
          <w:numId w:val="1"/>
        </w:numPr>
        <w:rPr>
          <w:b/>
          <w:sz w:val="20"/>
          <w:szCs w:val="20"/>
          <w:lang w:val="en-GB"/>
        </w:rPr>
      </w:pPr>
      <w:r w:rsidRPr="00EE2575">
        <w:rPr>
          <w:b/>
          <w:sz w:val="20"/>
          <w:szCs w:val="20"/>
          <w:lang w:val="en-GB"/>
        </w:rPr>
        <w:lastRenderedPageBreak/>
        <w:t xml:space="preserve">BALANCE OF ECTS  CREDITS – </w:t>
      </w:r>
      <w:r>
        <w:rPr>
          <w:b/>
          <w:sz w:val="20"/>
          <w:szCs w:val="20"/>
          <w:lang w:val="en-GB"/>
        </w:rPr>
        <w:t xml:space="preserve">STUDENT’S WORK INPUT </w:t>
      </w:r>
    </w:p>
    <w:tbl>
      <w:tblPr>
        <w:tblW w:w="9781" w:type="dxa"/>
        <w:tblInd w:w="-34" w:type="dxa"/>
        <w:tblLayout w:type="fixed"/>
        <w:tblLook w:val="0000" w:firstRow="0" w:lastRow="0" w:firstColumn="0" w:lastColumn="0" w:noHBand="0" w:noVBand="0"/>
      </w:tblPr>
      <w:tblGrid>
        <w:gridCol w:w="6617"/>
        <w:gridCol w:w="3164"/>
      </w:tblGrid>
      <w:tr w:rsidR="00A17E66" w:rsidRPr="00EE2575" w:rsidTr="00C633D9">
        <w:tc>
          <w:tcPr>
            <w:tcW w:w="6617" w:type="dxa"/>
            <w:vMerge w:val="restart"/>
            <w:tcBorders>
              <w:top w:val="single" w:sz="4" w:space="0" w:color="000000"/>
              <w:left w:val="single" w:sz="4" w:space="0" w:color="000000"/>
              <w:bottom w:val="single" w:sz="4" w:space="0" w:color="000000"/>
            </w:tcBorders>
            <w:shd w:val="clear" w:color="auto" w:fill="auto"/>
            <w:vAlign w:val="center"/>
          </w:tcPr>
          <w:p w:rsidR="00A17E66" w:rsidRPr="00EE2575" w:rsidRDefault="00A17E66" w:rsidP="00C633D9">
            <w:pPr>
              <w:snapToGrid w:val="0"/>
              <w:jc w:val="center"/>
              <w:rPr>
                <w:b/>
                <w:sz w:val="20"/>
                <w:szCs w:val="20"/>
                <w:lang w:val="en-GB"/>
              </w:rPr>
            </w:pPr>
            <w:r w:rsidRPr="00EE2575">
              <w:rPr>
                <w:b/>
                <w:sz w:val="20"/>
                <w:szCs w:val="20"/>
                <w:lang w:val="en-GB"/>
              </w:rPr>
              <w:t>Category</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E66" w:rsidRPr="00EE2575" w:rsidRDefault="00A17E66" w:rsidP="00C633D9">
            <w:pPr>
              <w:snapToGrid w:val="0"/>
              <w:jc w:val="center"/>
              <w:rPr>
                <w:b/>
                <w:sz w:val="20"/>
                <w:szCs w:val="20"/>
                <w:lang w:val="en-GB"/>
              </w:rPr>
            </w:pPr>
            <w:r w:rsidRPr="00EE2575">
              <w:rPr>
                <w:b/>
                <w:sz w:val="20"/>
                <w:szCs w:val="20"/>
                <w:lang w:val="en-GB"/>
              </w:rPr>
              <w:t>Student's workload</w:t>
            </w:r>
          </w:p>
        </w:tc>
      </w:tr>
      <w:tr w:rsidR="00A17E66" w:rsidRPr="00EE2575" w:rsidTr="00D240D1">
        <w:tc>
          <w:tcPr>
            <w:tcW w:w="6617" w:type="dxa"/>
            <w:vMerge/>
            <w:tcBorders>
              <w:top w:val="single" w:sz="4" w:space="0" w:color="000000"/>
              <w:left w:val="single" w:sz="4" w:space="0" w:color="000000"/>
              <w:bottom w:val="single" w:sz="4" w:space="0" w:color="000000"/>
            </w:tcBorders>
            <w:shd w:val="clear" w:color="auto" w:fill="auto"/>
          </w:tcPr>
          <w:p w:rsidR="00A17E66" w:rsidRPr="00EE2575" w:rsidRDefault="00A17E66" w:rsidP="00C633D9">
            <w:pPr>
              <w:snapToGrid w:val="0"/>
              <w:rPr>
                <w:b/>
                <w:sz w:val="20"/>
                <w:szCs w:val="20"/>
                <w:lang w:val="en-GB"/>
              </w:rPr>
            </w:pP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17E66" w:rsidRPr="00EE2575" w:rsidRDefault="00A17E66" w:rsidP="00C633D9">
            <w:pPr>
              <w:jc w:val="center"/>
              <w:rPr>
                <w:b/>
                <w:sz w:val="16"/>
                <w:szCs w:val="16"/>
                <w:lang w:val="en-GB"/>
              </w:rPr>
            </w:pPr>
            <w:r w:rsidRPr="00EE2575">
              <w:rPr>
                <w:b/>
                <w:sz w:val="16"/>
                <w:szCs w:val="16"/>
                <w:lang w:val="en-GB"/>
              </w:rPr>
              <w:t>Full-time</w:t>
            </w:r>
          </w:p>
          <w:p w:rsidR="00A17E66" w:rsidRPr="00EE2575" w:rsidRDefault="00A17E66" w:rsidP="00C633D9">
            <w:pPr>
              <w:snapToGrid w:val="0"/>
              <w:jc w:val="center"/>
              <w:rPr>
                <w:b/>
                <w:sz w:val="16"/>
                <w:szCs w:val="16"/>
                <w:lang w:val="en-GB"/>
              </w:rPr>
            </w:pPr>
            <w:r w:rsidRPr="00EE2575">
              <w:rPr>
                <w:b/>
                <w:sz w:val="16"/>
                <w:szCs w:val="16"/>
                <w:lang w:val="en-GB"/>
              </w:rPr>
              <w:t>studies</w:t>
            </w:r>
          </w:p>
        </w:tc>
      </w:tr>
      <w:tr w:rsidR="00A17E66" w:rsidRPr="00EE2575" w:rsidTr="00F2319C">
        <w:tc>
          <w:tcPr>
            <w:tcW w:w="6617" w:type="dxa"/>
            <w:tcBorders>
              <w:top w:val="single" w:sz="4" w:space="0" w:color="000000"/>
              <w:left w:val="single" w:sz="4" w:space="0" w:color="000000"/>
              <w:bottom w:val="single" w:sz="4" w:space="0" w:color="000000"/>
            </w:tcBorders>
            <w:shd w:val="clear" w:color="auto" w:fill="D9D9D9"/>
          </w:tcPr>
          <w:p w:rsidR="00A17E66" w:rsidRPr="00EE2575" w:rsidRDefault="00A17E66" w:rsidP="00A17E66">
            <w:pPr>
              <w:snapToGrid w:val="0"/>
              <w:rPr>
                <w:i/>
                <w:sz w:val="18"/>
                <w:szCs w:val="18"/>
                <w:lang w:val="en-GB"/>
              </w:rPr>
            </w:pPr>
            <w:r w:rsidRPr="00EE2575">
              <w:rPr>
                <w:i/>
                <w:sz w:val="18"/>
                <w:szCs w:val="18"/>
                <w:lang w:val="en-GB"/>
              </w:rPr>
              <w:t>NUMBER OF HOURS WITH THE DIRECT PARTICIPATION OF THE TEACHER /CONTACT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A17E66" w:rsidRPr="00D26DCA" w:rsidRDefault="0045533F" w:rsidP="00A17E66">
            <w:pPr>
              <w:snapToGrid w:val="0"/>
              <w:jc w:val="center"/>
              <w:rPr>
                <w:b/>
                <w:sz w:val="20"/>
                <w:szCs w:val="20"/>
                <w:lang w:val="en-GB"/>
              </w:rPr>
            </w:pPr>
            <w:r>
              <w:rPr>
                <w:b/>
                <w:sz w:val="20"/>
                <w:szCs w:val="20"/>
                <w:lang w:val="en-GB"/>
              </w:rPr>
              <w:t>125</w:t>
            </w:r>
          </w:p>
        </w:tc>
      </w:tr>
      <w:tr w:rsidR="00A17E66" w:rsidRPr="00EE2575" w:rsidTr="000B6803">
        <w:tc>
          <w:tcPr>
            <w:tcW w:w="6617"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i/>
                <w:sz w:val="18"/>
                <w:szCs w:val="18"/>
                <w:lang w:val="en-GB"/>
              </w:rPr>
            </w:pPr>
            <w:r w:rsidRPr="00EE2575">
              <w:rPr>
                <w:i/>
                <w:sz w:val="18"/>
                <w:szCs w:val="18"/>
                <w:lang w:val="en-GB"/>
              </w:rPr>
              <w:t>Participation in lectures*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790C0A" w:rsidP="00815E57">
            <w:pPr>
              <w:snapToGrid w:val="0"/>
              <w:jc w:val="center"/>
              <w:rPr>
                <w:b/>
                <w:sz w:val="20"/>
                <w:szCs w:val="20"/>
                <w:lang w:val="en-GB"/>
              </w:rPr>
            </w:pPr>
            <w:r>
              <w:rPr>
                <w:b/>
                <w:sz w:val="20"/>
                <w:szCs w:val="20"/>
                <w:lang w:val="en-GB"/>
              </w:rPr>
              <w:t>35</w:t>
            </w:r>
          </w:p>
        </w:tc>
      </w:tr>
      <w:tr w:rsidR="00A17E66" w:rsidRPr="00EE2575" w:rsidTr="00BC44B1">
        <w:tc>
          <w:tcPr>
            <w:tcW w:w="6617"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i/>
                <w:sz w:val="18"/>
                <w:szCs w:val="18"/>
                <w:lang w:val="en-GB"/>
              </w:rPr>
            </w:pPr>
            <w:r w:rsidRPr="00EE2575">
              <w:rPr>
                <w:i/>
                <w:sz w:val="18"/>
                <w:szCs w:val="18"/>
                <w:lang w:val="en-GB"/>
              </w:rPr>
              <w:t>Participation in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790C0A" w:rsidP="00A17E66">
            <w:pPr>
              <w:snapToGrid w:val="0"/>
              <w:jc w:val="center"/>
              <w:rPr>
                <w:b/>
                <w:sz w:val="20"/>
                <w:szCs w:val="20"/>
                <w:lang w:val="en-GB"/>
              </w:rPr>
            </w:pPr>
            <w:r>
              <w:rPr>
                <w:b/>
                <w:sz w:val="20"/>
                <w:szCs w:val="20"/>
                <w:lang w:val="en-GB"/>
              </w:rPr>
              <w:t>72</w:t>
            </w:r>
          </w:p>
        </w:tc>
      </w:tr>
      <w:tr w:rsidR="00A17E66" w:rsidRPr="000225F2" w:rsidTr="00846ABD">
        <w:tc>
          <w:tcPr>
            <w:tcW w:w="6617"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i/>
                <w:sz w:val="18"/>
                <w:szCs w:val="18"/>
                <w:lang w:val="en-GB"/>
              </w:rPr>
            </w:pPr>
            <w:r w:rsidRPr="00EE2575">
              <w:rPr>
                <w:i/>
                <w:sz w:val="18"/>
                <w:szCs w:val="18"/>
                <w:lang w:val="en-GB"/>
              </w:rPr>
              <w:t>Preparation in the exam/ final 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A17E66" w:rsidP="00A17E66">
            <w:pPr>
              <w:snapToGrid w:val="0"/>
              <w:jc w:val="center"/>
              <w:rPr>
                <w:b/>
                <w:sz w:val="20"/>
                <w:szCs w:val="20"/>
                <w:lang w:val="en-GB"/>
              </w:rPr>
            </w:pPr>
          </w:p>
        </w:tc>
      </w:tr>
      <w:tr w:rsidR="00A17E66" w:rsidRPr="00EE2575" w:rsidTr="006E427E">
        <w:tc>
          <w:tcPr>
            <w:tcW w:w="6617"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i/>
                <w:sz w:val="18"/>
                <w:szCs w:val="18"/>
                <w:lang w:val="en-GB"/>
              </w:rPr>
            </w:pPr>
            <w:r w:rsidRPr="00EE2575">
              <w:rPr>
                <w:i/>
                <w:sz w:val="18"/>
                <w:szCs w:val="18"/>
                <w:lang w:val="en-GB"/>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17E66" w:rsidRPr="00DE781A" w:rsidRDefault="00790C0A" w:rsidP="00A17E66">
            <w:pPr>
              <w:snapToGrid w:val="0"/>
              <w:jc w:val="center"/>
              <w:rPr>
                <w:sz w:val="20"/>
                <w:szCs w:val="20"/>
                <w:lang w:val="en-GB"/>
              </w:rPr>
            </w:pPr>
            <w:r>
              <w:rPr>
                <w:b/>
                <w:sz w:val="20"/>
                <w:szCs w:val="20"/>
                <w:lang w:val="en-GB"/>
              </w:rPr>
              <w:t>16</w:t>
            </w:r>
            <w:r w:rsidR="00DE781A" w:rsidRPr="00DE781A">
              <w:rPr>
                <w:sz w:val="20"/>
                <w:szCs w:val="20"/>
                <w:vertAlign w:val="superscript"/>
                <w:lang w:val="en-GB"/>
              </w:rPr>
              <w:t>1</w:t>
            </w:r>
          </w:p>
        </w:tc>
      </w:tr>
      <w:tr w:rsidR="00A17E66" w:rsidRPr="00EE2575" w:rsidTr="002265F8">
        <w:tc>
          <w:tcPr>
            <w:tcW w:w="6617" w:type="dxa"/>
            <w:tcBorders>
              <w:top w:val="single" w:sz="4" w:space="0" w:color="000000"/>
              <w:left w:val="single" w:sz="4" w:space="0" w:color="000000"/>
              <w:bottom w:val="single" w:sz="4" w:space="0" w:color="000000"/>
            </w:tcBorders>
            <w:shd w:val="clear" w:color="auto" w:fill="D9D9D9"/>
          </w:tcPr>
          <w:p w:rsidR="00A17E66" w:rsidRPr="00EE2575" w:rsidRDefault="00A17E66" w:rsidP="00A17E66">
            <w:pPr>
              <w:snapToGrid w:val="0"/>
              <w:rPr>
                <w:b/>
                <w:i/>
                <w:sz w:val="20"/>
                <w:szCs w:val="20"/>
                <w:lang w:val="en-GB"/>
              </w:rPr>
            </w:pPr>
            <w:r w:rsidRPr="00EE2575">
              <w:rPr>
                <w:i/>
                <w:sz w:val="18"/>
                <w:szCs w:val="18"/>
                <w:lang w:val="en-GB"/>
              </w:rPr>
              <w:t>INDEPENDENT WORK OF THE STUDENT/NON-CONTACT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A17E66" w:rsidRPr="00D26DCA" w:rsidRDefault="0045533F" w:rsidP="00A17E66">
            <w:pPr>
              <w:snapToGrid w:val="0"/>
              <w:jc w:val="center"/>
              <w:rPr>
                <w:b/>
                <w:sz w:val="20"/>
                <w:szCs w:val="20"/>
                <w:lang w:val="en-GB"/>
              </w:rPr>
            </w:pPr>
            <w:r>
              <w:rPr>
                <w:b/>
                <w:sz w:val="20"/>
                <w:szCs w:val="20"/>
                <w:lang w:val="en-GB"/>
              </w:rPr>
              <w:t>175</w:t>
            </w:r>
          </w:p>
        </w:tc>
      </w:tr>
      <w:tr w:rsidR="00A17E66" w:rsidRPr="00EE2575" w:rsidTr="00706302">
        <w:tc>
          <w:tcPr>
            <w:tcW w:w="6617"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b/>
                <w:i/>
                <w:sz w:val="20"/>
                <w:szCs w:val="20"/>
                <w:lang w:val="en-GB"/>
              </w:rPr>
            </w:pPr>
            <w:r w:rsidRPr="00EE2575">
              <w:rPr>
                <w:i/>
                <w:sz w:val="18"/>
                <w:szCs w:val="18"/>
                <w:lang w:val="en-GB"/>
              </w:rPr>
              <w:t>Preparation for the lecture*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45533F" w:rsidP="00A17E66">
            <w:pPr>
              <w:snapToGrid w:val="0"/>
              <w:jc w:val="center"/>
              <w:rPr>
                <w:b/>
                <w:sz w:val="20"/>
                <w:szCs w:val="20"/>
                <w:lang w:val="en-GB"/>
              </w:rPr>
            </w:pPr>
            <w:r>
              <w:rPr>
                <w:b/>
                <w:sz w:val="20"/>
                <w:szCs w:val="20"/>
                <w:lang w:val="en-GB"/>
              </w:rPr>
              <w:t>105</w:t>
            </w:r>
          </w:p>
        </w:tc>
      </w:tr>
      <w:tr w:rsidR="00A17E66" w:rsidRPr="00EE2575" w:rsidTr="0052446F">
        <w:tc>
          <w:tcPr>
            <w:tcW w:w="6617"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i/>
                <w:sz w:val="18"/>
                <w:szCs w:val="18"/>
                <w:lang w:val="en-GB"/>
              </w:rPr>
            </w:pPr>
            <w:r w:rsidRPr="00EE2575">
              <w:rPr>
                <w:i/>
                <w:sz w:val="18"/>
                <w:szCs w:val="18"/>
                <w:lang w:val="en-GB"/>
              </w:rPr>
              <w:t>Preparation for the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45533F" w:rsidP="00815E57">
            <w:pPr>
              <w:snapToGrid w:val="0"/>
              <w:jc w:val="center"/>
              <w:rPr>
                <w:b/>
                <w:sz w:val="20"/>
                <w:szCs w:val="20"/>
                <w:lang w:val="en-GB"/>
              </w:rPr>
            </w:pPr>
            <w:r>
              <w:rPr>
                <w:b/>
                <w:sz w:val="20"/>
                <w:szCs w:val="20"/>
                <w:lang w:val="en-GB"/>
              </w:rPr>
              <w:t>7</w:t>
            </w:r>
            <w:r w:rsidR="00815E57">
              <w:rPr>
                <w:b/>
                <w:sz w:val="20"/>
                <w:szCs w:val="20"/>
                <w:lang w:val="en-GB"/>
              </w:rPr>
              <w:t>0</w:t>
            </w:r>
          </w:p>
        </w:tc>
      </w:tr>
      <w:tr w:rsidR="00A17E66" w:rsidRPr="000225F2" w:rsidTr="00784903">
        <w:tc>
          <w:tcPr>
            <w:tcW w:w="6617"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i/>
                <w:sz w:val="18"/>
                <w:szCs w:val="18"/>
                <w:lang w:val="en-GB"/>
              </w:rPr>
            </w:pPr>
            <w:r w:rsidRPr="00EE2575">
              <w:rPr>
                <w:i/>
                <w:sz w:val="18"/>
                <w:szCs w:val="18"/>
                <w:lang w:val="en-GB"/>
              </w:rPr>
              <w:t>Preparation for the exam/test*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A17E66" w:rsidP="00A17E66">
            <w:pPr>
              <w:snapToGrid w:val="0"/>
              <w:jc w:val="center"/>
              <w:rPr>
                <w:b/>
                <w:sz w:val="20"/>
                <w:szCs w:val="20"/>
                <w:lang w:val="en-GB"/>
              </w:rPr>
            </w:pPr>
          </w:p>
        </w:tc>
      </w:tr>
      <w:tr w:rsidR="00A17E66" w:rsidRPr="000225F2" w:rsidTr="00564694">
        <w:tc>
          <w:tcPr>
            <w:tcW w:w="6617"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i/>
                <w:sz w:val="18"/>
                <w:szCs w:val="18"/>
                <w:lang w:val="en-GB"/>
              </w:rPr>
            </w:pPr>
            <w:r w:rsidRPr="00EE2575">
              <w:rPr>
                <w:i/>
                <w:sz w:val="18"/>
                <w:szCs w:val="18"/>
                <w:lang w:val="en-GB"/>
              </w:rPr>
              <w:t>Gathering materials for the project/Internet query*</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A17E66" w:rsidP="00A17E66">
            <w:pPr>
              <w:snapToGrid w:val="0"/>
              <w:jc w:val="center"/>
              <w:rPr>
                <w:b/>
                <w:sz w:val="20"/>
                <w:szCs w:val="20"/>
                <w:lang w:val="en-GB"/>
              </w:rPr>
            </w:pPr>
          </w:p>
        </w:tc>
      </w:tr>
      <w:tr w:rsidR="00A17E66" w:rsidRPr="00EE2575" w:rsidTr="00192946">
        <w:tc>
          <w:tcPr>
            <w:tcW w:w="6617"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i/>
                <w:sz w:val="18"/>
                <w:szCs w:val="18"/>
                <w:lang w:val="en-GB"/>
              </w:rPr>
            </w:pPr>
            <w:r w:rsidRPr="00EE2575">
              <w:rPr>
                <w:i/>
                <w:sz w:val="18"/>
                <w:szCs w:val="18"/>
                <w:lang w:val="en-GB"/>
              </w:rPr>
              <w:t>Preparation of multimedia presentation</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A17E66" w:rsidP="00A17E66">
            <w:pPr>
              <w:snapToGrid w:val="0"/>
              <w:jc w:val="center"/>
              <w:rPr>
                <w:b/>
                <w:sz w:val="20"/>
                <w:szCs w:val="20"/>
                <w:lang w:val="en-GB"/>
              </w:rPr>
            </w:pPr>
          </w:p>
        </w:tc>
      </w:tr>
      <w:tr w:rsidR="00A17E66" w:rsidRPr="000225F2" w:rsidTr="009A73E1">
        <w:tc>
          <w:tcPr>
            <w:tcW w:w="6617" w:type="dxa"/>
            <w:tcBorders>
              <w:top w:val="single" w:sz="4" w:space="0" w:color="000000"/>
              <w:left w:val="single" w:sz="4" w:space="0" w:color="000000"/>
              <w:bottom w:val="single" w:sz="4" w:space="0" w:color="000000"/>
            </w:tcBorders>
            <w:shd w:val="clear" w:color="auto" w:fill="auto"/>
          </w:tcPr>
          <w:p w:rsidR="00A17E66" w:rsidRPr="00EE2575" w:rsidRDefault="00A17E66" w:rsidP="00A17E66">
            <w:pPr>
              <w:snapToGrid w:val="0"/>
              <w:rPr>
                <w:i/>
                <w:sz w:val="18"/>
                <w:szCs w:val="18"/>
                <w:lang w:val="en-GB"/>
              </w:rPr>
            </w:pPr>
            <w:r w:rsidRPr="00EE2575">
              <w:rPr>
                <w:i/>
                <w:sz w:val="18"/>
                <w:szCs w:val="18"/>
                <w:lang w:val="en-GB"/>
              </w:rPr>
              <w:t>Others</w:t>
            </w:r>
            <w:r>
              <w:rPr>
                <w:i/>
                <w:sz w:val="18"/>
                <w:szCs w:val="18"/>
                <w:lang w:val="en-GB"/>
              </w:rPr>
              <w:t xml:space="preserve"> (please specify e.g. e-learning)</w:t>
            </w:r>
            <w:r w:rsidRPr="00EE2575">
              <w:rPr>
                <w:i/>
                <w:sz w:val="18"/>
                <w:szCs w:val="18"/>
                <w:lang w:val="en-GB"/>
              </w:rPr>
              <w: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17E66" w:rsidRPr="00D26DCA" w:rsidRDefault="00A17E66" w:rsidP="00A17E66">
            <w:pPr>
              <w:snapToGrid w:val="0"/>
              <w:jc w:val="center"/>
              <w:rPr>
                <w:b/>
                <w:sz w:val="20"/>
                <w:szCs w:val="20"/>
                <w:lang w:val="en-GB"/>
              </w:rPr>
            </w:pPr>
          </w:p>
        </w:tc>
      </w:tr>
      <w:tr w:rsidR="00A17E66" w:rsidRPr="00EE2575" w:rsidTr="008115E3">
        <w:tc>
          <w:tcPr>
            <w:tcW w:w="6617" w:type="dxa"/>
            <w:tcBorders>
              <w:top w:val="single" w:sz="4" w:space="0" w:color="000000"/>
              <w:left w:val="single" w:sz="4" w:space="0" w:color="000000"/>
              <w:bottom w:val="single" w:sz="4" w:space="0" w:color="000000"/>
            </w:tcBorders>
            <w:shd w:val="clear" w:color="auto" w:fill="D9D9D9"/>
          </w:tcPr>
          <w:p w:rsidR="00A17E66" w:rsidRPr="00EE2575" w:rsidRDefault="00A17E66" w:rsidP="00A17E66">
            <w:pPr>
              <w:snapToGrid w:val="0"/>
              <w:rPr>
                <w:i/>
                <w:sz w:val="18"/>
                <w:szCs w:val="18"/>
                <w:lang w:val="en-GB"/>
              </w:rPr>
            </w:pPr>
            <w:r w:rsidRPr="00EE2575">
              <w:rPr>
                <w:i/>
                <w:sz w:val="18"/>
                <w:szCs w:val="18"/>
                <w:lang w:val="en-GB"/>
              </w:rPr>
              <w:t>TOTAL NUMBER OF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A17E66" w:rsidRPr="00D26DCA" w:rsidRDefault="00815E57" w:rsidP="00A17E66">
            <w:pPr>
              <w:snapToGrid w:val="0"/>
              <w:jc w:val="center"/>
              <w:rPr>
                <w:b/>
                <w:sz w:val="20"/>
                <w:szCs w:val="20"/>
                <w:lang w:val="en-GB"/>
              </w:rPr>
            </w:pPr>
            <w:r>
              <w:rPr>
                <w:b/>
                <w:sz w:val="20"/>
                <w:szCs w:val="20"/>
                <w:lang w:val="en-GB"/>
              </w:rPr>
              <w:t>300</w:t>
            </w:r>
          </w:p>
        </w:tc>
      </w:tr>
      <w:tr w:rsidR="00A17E66" w:rsidRPr="00EE2575" w:rsidTr="000960E2">
        <w:tc>
          <w:tcPr>
            <w:tcW w:w="6617" w:type="dxa"/>
            <w:tcBorders>
              <w:top w:val="single" w:sz="4" w:space="0" w:color="000000"/>
              <w:left w:val="single" w:sz="4" w:space="0" w:color="000000"/>
              <w:bottom w:val="single" w:sz="4" w:space="0" w:color="000000"/>
            </w:tcBorders>
            <w:shd w:val="clear" w:color="auto" w:fill="D9D9D9"/>
          </w:tcPr>
          <w:p w:rsidR="00A17E66" w:rsidRPr="00EE2575" w:rsidRDefault="00A17E66" w:rsidP="00A17E66">
            <w:pPr>
              <w:snapToGrid w:val="0"/>
              <w:rPr>
                <w:sz w:val="18"/>
                <w:szCs w:val="18"/>
                <w:lang w:val="en-GB"/>
              </w:rPr>
            </w:pPr>
            <w:r w:rsidRPr="00EE2575">
              <w:rPr>
                <w:sz w:val="18"/>
                <w:szCs w:val="18"/>
                <w:lang w:val="en-GB"/>
              </w:rPr>
              <w:t>ECTS credits for the course of study</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A17E66" w:rsidRPr="00D26DCA" w:rsidRDefault="00815E57" w:rsidP="00A17E66">
            <w:pPr>
              <w:snapToGrid w:val="0"/>
              <w:jc w:val="center"/>
              <w:rPr>
                <w:b/>
                <w:sz w:val="20"/>
                <w:szCs w:val="20"/>
                <w:lang w:val="en-GB"/>
              </w:rPr>
            </w:pPr>
            <w:r>
              <w:rPr>
                <w:b/>
                <w:sz w:val="20"/>
                <w:szCs w:val="20"/>
                <w:lang w:val="en-GB"/>
              </w:rPr>
              <w:t>12</w:t>
            </w:r>
          </w:p>
        </w:tc>
      </w:tr>
    </w:tbl>
    <w:p w:rsidR="00A17E66" w:rsidRDefault="00A17E66" w:rsidP="00A17E66">
      <w:pPr>
        <w:rPr>
          <w:b/>
          <w:i/>
          <w:sz w:val="16"/>
          <w:szCs w:val="16"/>
          <w:lang w:val="en-GB"/>
        </w:rPr>
      </w:pPr>
      <w:r w:rsidRPr="00E51073">
        <w:rPr>
          <w:b/>
          <w:i/>
          <w:sz w:val="16"/>
          <w:szCs w:val="16"/>
          <w:lang w:val="en-GB"/>
        </w:rPr>
        <w:t>*delete as appropriate</w:t>
      </w:r>
    </w:p>
    <w:p w:rsidR="00A17E66" w:rsidRPr="00E51073" w:rsidRDefault="00A17E66" w:rsidP="00A17E66">
      <w:pPr>
        <w:rPr>
          <w:b/>
          <w:i/>
          <w:sz w:val="16"/>
          <w:szCs w:val="16"/>
          <w:lang w:val="en-GB"/>
        </w:rPr>
      </w:pPr>
    </w:p>
    <w:p w:rsidR="00A17E66" w:rsidRPr="00114080" w:rsidRDefault="00A17E66" w:rsidP="00A17E66">
      <w:pPr>
        <w:rPr>
          <w:i/>
          <w:sz w:val="16"/>
          <w:szCs w:val="16"/>
          <w:lang w:val="en-GB"/>
        </w:rPr>
      </w:pPr>
      <w:r>
        <w:rPr>
          <w:b/>
          <w:i/>
          <w:sz w:val="18"/>
          <w:szCs w:val="18"/>
          <w:lang w:val="en-GB"/>
        </w:rPr>
        <w:t>A</w:t>
      </w:r>
      <w:r w:rsidRPr="00EE2575">
        <w:rPr>
          <w:b/>
          <w:i/>
          <w:sz w:val="18"/>
          <w:szCs w:val="18"/>
          <w:lang w:val="en-GB"/>
        </w:rPr>
        <w:t>ccept</w:t>
      </w:r>
      <w:r>
        <w:rPr>
          <w:b/>
          <w:i/>
          <w:sz w:val="18"/>
          <w:szCs w:val="18"/>
          <w:lang w:val="en-GB"/>
        </w:rPr>
        <w:t xml:space="preserve">ed for execution </w:t>
      </w:r>
      <w:r>
        <w:rPr>
          <w:i/>
          <w:sz w:val="14"/>
          <w:szCs w:val="14"/>
          <w:lang w:val="en-GB"/>
        </w:rPr>
        <w:t>(date</w:t>
      </w:r>
      <w:r w:rsidRPr="00EE2575">
        <w:rPr>
          <w:i/>
          <w:sz w:val="14"/>
          <w:szCs w:val="14"/>
          <w:lang w:val="en-GB"/>
        </w:rPr>
        <w:t xml:space="preserve"> and</w:t>
      </w:r>
      <w:r>
        <w:rPr>
          <w:i/>
          <w:sz w:val="14"/>
          <w:szCs w:val="14"/>
          <w:lang w:val="en-GB"/>
        </w:rPr>
        <w:t xml:space="preserve"> legible</w:t>
      </w:r>
      <w:r w:rsidRPr="00EE2575">
        <w:rPr>
          <w:i/>
          <w:sz w:val="14"/>
          <w:szCs w:val="14"/>
          <w:lang w:val="en-GB"/>
        </w:rPr>
        <w:t xml:space="preserve"> signatures of the teachers running the course in the given academic year)</w:t>
      </w:r>
    </w:p>
    <w:p w:rsidR="00A17E66" w:rsidRDefault="00A17E66" w:rsidP="00A17E66">
      <w:pPr>
        <w:ind w:left="1416"/>
        <w:rPr>
          <w:i/>
          <w:sz w:val="16"/>
          <w:szCs w:val="16"/>
          <w:lang w:val="en-GB"/>
        </w:rPr>
      </w:pPr>
    </w:p>
    <w:p w:rsidR="004746A6" w:rsidRDefault="004746A6" w:rsidP="00A17E66">
      <w:pPr>
        <w:ind w:left="1416"/>
        <w:rPr>
          <w:i/>
          <w:sz w:val="16"/>
          <w:szCs w:val="16"/>
          <w:lang w:val="en-GB"/>
        </w:rPr>
      </w:pPr>
    </w:p>
    <w:p w:rsidR="004746A6" w:rsidRPr="008C5FAB" w:rsidRDefault="004746A6" w:rsidP="00A17E66">
      <w:pPr>
        <w:rPr>
          <w:lang w:val="en-GB"/>
        </w:rPr>
      </w:pPr>
      <w:r>
        <w:rPr>
          <w:i/>
          <w:sz w:val="16"/>
          <w:szCs w:val="16"/>
          <w:lang w:val="en-GB"/>
        </w:rPr>
        <w:t>………………………………………………</w:t>
      </w:r>
      <w:r w:rsidR="00A17E66" w:rsidRPr="00EE2575">
        <w:rPr>
          <w:i/>
          <w:sz w:val="16"/>
          <w:szCs w:val="16"/>
          <w:lang w:val="en-GB"/>
        </w:rPr>
        <w:t>................................................</w:t>
      </w:r>
    </w:p>
    <w:p w:rsidR="004746A6" w:rsidRPr="008C5FAB" w:rsidRDefault="004746A6" w:rsidP="004746A6">
      <w:pPr>
        <w:rPr>
          <w:lang w:val="en-GB"/>
        </w:rPr>
      </w:pPr>
    </w:p>
    <w:p w:rsidR="004746A6" w:rsidRPr="008C5FAB" w:rsidRDefault="004746A6" w:rsidP="004746A6">
      <w:pPr>
        <w:rPr>
          <w:lang w:val="en-GB"/>
        </w:rPr>
      </w:pPr>
    </w:p>
    <w:p w:rsidR="004746A6" w:rsidRPr="008C5FAB" w:rsidRDefault="004746A6" w:rsidP="004746A6">
      <w:pPr>
        <w:rPr>
          <w:lang w:val="en-GB"/>
        </w:rPr>
      </w:pPr>
    </w:p>
    <w:p w:rsidR="004746A6" w:rsidRPr="008C5FAB" w:rsidRDefault="004746A6" w:rsidP="004746A6">
      <w:pPr>
        <w:rPr>
          <w:lang w:val="en-GB"/>
        </w:rPr>
      </w:pPr>
    </w:p>
    <w:p w:rsidR="00625A95" w:rsidRPr="00B1211B" w:rsidRDefault="004746A6" w:rsidP="00B1211B">
      <w:pPr>
        <w:spacing w:line="256" w:lineRule="auto"/>
        <w:rPr>
          <w:color w:val="000000"/>
          <w:sz w:val="18"/>
          <w:szCs w:val="22"/>
          <w:lang w:val="en-GB" w:eastAsia="pl-PL"/>
        </w:rPr>
      </w:pPr>
      <w:r w:rsidRPr="008C5FAB">
        <w:rPr>
          <w:color w:val="000000"/>
          <w:sz w:val="18"/>
          <w:szCs w:val="22"/>
          <w:vertAlign w:val="superscript"/>
          <w:lang w:val="en-GB" w:eastAsia="pl-PL"/>
        </w:rPr>
        <w:t>1</w:t>
      </w:r>
      <w:r w:rsidRPr="008C5FAB">
        <w:rPr>
          <w:color w:val="000000"/>
          <w:sz w:val="18"/>
          <w:szCs w:val="22"/>
          <w:lang w:val="en-GB" w:eastAsia="pl-PL"/>
        </w:rPr>
        <w:t xml:space="preserve"> e-learning (without participation of the lecturer)</w:t>
      </w:r>
      <w:bookmarkStart w:id="1" w:name="_GoBack"/>
      <w:bookmarkEnd w:id="1"/>
    </w:p>
    <w:sectPr w:rsidR="00625A95" w:rsidRPr="00B1211B" w:rsidSect="00B7790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0E3D77AC"/>
    <w:multiLevelType w:val="multilevel"/>
    <w:tmpl w:val="D4B0E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5246604"/>
    <w:multiLevelType w:val="multilevel"/>
    <w:tmpl w:val="75A83254"/>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EB314DA"/>
    <w:multiLevelType w:val="hybridMultilevel"/>
    <w:tmpl w:val="2104DE3A"/>
    <w:lvl w:ilvl="0" w:tplc="14369856">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54B49"/>
    <w:multiLevelType w:val="multilevel"/>
    <w:tmpl w:val="DEECA5BA"/>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77D0E9E"/>
    <w:multiLevelType w:val="multilevel"/>
    <w:tmpl w:val="D4B0E6A4"/>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68240520"/>
    <w:multiLevelType w:val="multilevel"/>
    <w:tmpl w:val="D4B0E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5"/>
    <w:lvlOverride w:ilvl="0">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2"/>
  </w:compat>
  <w:rsids>
    <w:rsidRoot w:val="00A17E66"/>
    <w:rsid w:val="000225F2"/>
    <w:rsid w:val="00417F8F"/>
    <w:rsid w:val="0045533F"/>
    <w:rsid w:val="004746A6"/>
    <w:rsid w:val="00527062"/>
    <w:rsid w:val="005E6144"/>
    <w:rsid w:val="00625A95"/>
    <w:rsid w:val="00790C0A"/>
    <w:rsid w:val="007C34C8"/>
    <w:rsid w:val="00815E57"/>
    <w:rsid w:val="008679B7"/>
    <w:rsid w:val="008C5FAB"/>
    <w:rsid w:val="00901B02"/>
    <w:rsid w:val="009A18B4"/>
    <w:rsid w:val="00A17E66"/>
    <w:rsid w:val="00B1211B"/>
    <w:rsid w:val="00B54551"/>
    <w:rsid w:val="00B7790B"/>
    <w:rsid w:val="00B86F52"/>
    <w:rsid w:val="00DD5594"/>
    <w:rsid w:val="00DE781A"/>
    <w:rsid w:val="00E761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6DAD"/>
  <w15:docId w15:val="{9690E676-06EE-454A-B923-BE8D3085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7E66"/>
    <w:pPr>
      <w:spacing w:after="0" w:line="240" w:lineRule="auto"/>
    </w:pPr>
    <w:rPr>
      <w:rFonts w:ascii="Times New Roman" w:eastAsia="Times New Roman" w:hAnsi="Times New Roman" w:cs="Times New Roman"/>
      <w:sz w:val="24"/>
      <w:szCs w:val="24"/>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7E66"/>
    <w:pPr>
      <w:spacing w:after="160" w:line="259" w:lineRule="auto"/>
      <w:ind w:left="720"/>
      <w:contextualSpacing/>
    </w:pPr>
    <w:rPr>
      <w:rFonts w:asciiTheme="minorHAnsi" w:eastAsiaTheme="minorHAnsi" w:hAnsiTheme="minorHAnsi" w:cstheme="minorBidi"/>
      <w:sz w:val="22"/>
      <w:szCs w:val="22"/>
      <w:lang w:val="en-US" w:eastAsia="en-US"/>
    </w:rPr>
  </w:style>
  <w:style w:type="numbering" w:customStyle="1" w:styleId="WWNum34">
    <w:name w:val="WWNum34"/>
    <w:basedOn w:val="Bezlisty"/>
    <w:rsid w:val="00A17E66"/>
    <w:pPr>
      <w:numPr>
        <w:numId w:val="5"/>
      </w:numPr>
    </w:pPr>
  </w:style>
  <w:style w:type="character" w:customStyle="1" w:styleId="gt-text">
    <w:name w:val="gt-text"/>
    <w:basedOn w:val="Domylnaczcionkaakapitu"/>
    <w:rsid w:val="00A17E66"/>
  </w:style>
  <w:style w:type="table" w:customStyle="1" w:styleId="TableGrid">
    <w:name w:val="TableGrid"/>
    <w:rsid w:val="00B1211B"/>
    <w:pPr>
      <w:spacing w:after="0" w:line="240" w:lineRule="auto"/>
    </w:pPr>
    <w:rPr>
      <w:rFonts w:eastAsia="Times New Roman"/>
      <w:lang w:val="pl-PL"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1374</Words>
  <Characters>8244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Widak</dc:creator>
  <cp:keywords/>
  <dc:description/>
  <cp:lastModifiedBy>Emilia Kotlarz</cp:lastModifiedBy>
  <cp:revision>10</cp:revision>
  <dcterms:created xsi:type="dcterms:W3CDTF">2020-01-03T12:00:00Z</dcterms:created>
  <dcterms:modified xsi:type="dcterms:W3CDTF">2024-05-06T09:04:00Z</dcterms:modified>
</cp:coreProperties>
</file>